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70" w14:textId="197730E8" w:rsidR="006A58C3" w:rsidRDefault="00724424" w:rsidP="006A58C3">
      <w:pPr>
        <w:pStyle w:val="Heading2"/>
      </w:pPr>
      <w:r>
        <w:t>Contextualization</w:t>
      </w:r>
      <w:r w:rsidR="006A58C3">
        <w:t>:</w:t>
      </w:r>
      <w:r w:rsidR="006A58C3">
        <w:rPr>
          <w:spacing w:val="-12"/>
        </w:rPr>
        <w:t xml:space="preserve"> </w:t>
      </w:r>
      <w:r w:rsidR="006A58C3">
        <w:t>Feedback</w:t>
      </w:r>
      <w:r w:rsidR="006A58C3">
        <w:rPr>
          <w:spacing w:val="-12"/>
        </w:rPr>
        <w:t xml:space="preserve"> </w:t>
      </w:r>
      <w:r w:rsidR="006A58C3" w:rsidRPr="006A58C3">
        <w:t>Form</w:t>
      </w:r>
    </w:p>
    <w:p w14:paraId="76C3618D" w14:textId="77777777" w:rsidR="006A58C3" w:rsidRP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351"/>
        <w:gridCol w:w="2693"/>
        <w:gridCol w:w="3481"/>
        <w:gridCol w:w="3481"/>
      </w:tblGrid>
      <w:tr w:rsidR="00724424" w:rsidRPr="00724424" w14:paraId="4A4D99B5" w14:textId="77777777" w:rsidTr="00684114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4B293E91" w14:textId="489E275A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Broad Context</w:t>
            </w:r>
          </w:p>
        </w:tc>
        <w:tc>
          <w:tcPr>
            <w:tcW w:w="2351" w:type="dxa"/>
          </w:tcPr>
          <w:p w14:paraId="08521E0A" w14:textId="68359514" w:rsidR="00724424" w:rsidRPr="00724424" w:rsidRDefault="00724424" w:rsidP="005624AE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No broad context is identified.</w:t>
            </w:r>
          </w:p>
        </w:tc>
        <w:tc>
          <w:tcPr>
            <w:tcW w:w="2693" w:type="dxa"/>
          </w:tcPr>
          <w:p w14:paraId="5157258C" w14:textId="258141B7" w:rsidR="00724424" w:rsidRPr="00724424" w:rsidRDefault="00724424" w:rsidP="005624AE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 xml:space="preserve">Broad context is </w:t>
            </w:r>
            <w:r w:rsidRPr="00724424">
              <w:rPr>
                <w:b/>
                <w:bCs w:val="0"/>
                <w:color w:val="000000" w:themeColor="text1"/>
                <w:sz w:val="20"/>
                <w:szCs w:val="20"/>
              </w:rPr>
              <w:t>identified</w:t>
            </w:r>
            <w:r w:rsidRPr="0072442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14:paraId="10178D1E" w14:textId="3A0D84EC" w:rsidR="00724424" w:rsidRPr="00724424" w:rsidRDefault="00724424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5D1329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5D1329">
              <w:rPr>
                <w:b/>
                <w:bCs w:val="0"/>
                <w:color w:val="000000" w:themeColor="text1"/>
                <w:sz w:val="20"/>
                <w:szCs w:val="20"/>
              </w:rPr>
              <w:t>brief</w:t>
            </w:r>
            <w:r w:rsidRPr="005D1329">
              <w:rPr>
                <w:color w:val="000000" w:themeColor="text1"/>
                <w:sz w:val="20"/>
                <w:szCs w:val="20"/>
              </w:rPr>
              <w:t xml:space="preserve"> analysis of the broad context is provided.</w:t>
            </w:r>
          </w:p>
        </w:tc>
        <w:tc>
          <w:tcPr>
            <w:tcW w:w="3481" w:type="dxa"/>
          </w:tcPr>
          <w:p w14:paraId="17484361" w14:textId="27BF7FDD" w:rsidR="00724424" w:rsidRPr="00724424" w:rsidRDefault="00724424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An extended analysis of the broad context is provided.</w:t>
            </w:r>
          </w:p>
        </w:tc>
      </w:tr>
      <w:tr w:rsidR="006A58C3" w:rsidRPr="00724424" w14:paraId="3E1DE257" w14:textId="77777777" w:rsidTr="005624AE">
        <w:trPr>
          <w:trHeight w:val="657"/>
        </w:trPr>
        <w:tc>
          <w:tcPr>
            <w:tcW w:w="13336" w:type="dxa"/>
            <w:gridSpan w:val="5"/>
          </w:tcPr>
          <w:p w14:paraId="0248CE45" w14:textId="77777777" w:rsidR="006A58C3" w:rsidRPr="00724424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01660C73" w14:textId="77777777" w:rsidR="006A58C3" w:rsidRPr="00724424" w:rsidRDefault="006A58C3" w:rsidP="006A58C3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2693"/>
        <w:gridCol w:w="3481"/>
        <w:gridCol w:w="3481"/>
      </w:tblGrid>
      <w:tr w:rsidR="00724424" w:rsidRPr="00724424" w14:paraId="3914943E" w14:textId="77777777" w:rsidTr="00C23294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2F843FC" w14:textId="6AA40465" w:rsidR="00724424" w:rsidRPr="00724424" w:rsidRDefault="00724424" w:rsidP="006A58C3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Narrow Context</w:t>
            </w:r>
          </w:p>
        </w:tc>
        <w:tc>
          <w:tcPr>
            <w:tcW w:w="2410" w:type="dxa"/>
          </w:tcPr>
          <w:p w14:paraId="4954FAD5" w14:textId="17DC1155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No narrow context is identified.</w:t>
            </w:r>
          </w:p>
        </w:tc>
        <w:tc>
          <w:tcPr>
            <w:tcW w:w="2693" w:type="dxa"/>
          </w:tcPr>
          <w:p w14:paraId="5C278BFA" w14:textId="711A1409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Narrow context is identified.</w:t>
            </w:r>
            <w:r w:rsidRPr="00724424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481" w:type="dxa"/>
          </w:tcPr>
          <w:p w14:paraId="45E84192" w14:textId="57E79A99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5D1329">
              <w:rPr>
                <w:color w:val="000000" w:themeColor="text1"/>
                <w:sz w:val="20"/>
                <w:szCs w:val="20"/>
              </w:rPr>
              <w:t>A brief analysis of the narrow context is provided.</w:t>
            </w:r>
            <w:r w:rsidRPr="005D1329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481" w:type="dxa"/>
          </w:tcPr>
          <w:p w14:paraId="7431E469" w14:textId="6AEB7A94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An extended analysis of the narrow context is provided.</w:t>
            </w:r>
          </w:p>
        </w:tc>
      </w:tr>
      <w:tr w:rsidR="006A58C3" w:rsidRPr="00724424" w14:paraId="2B42F9F1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587F15A" w14:textId="77777777" w:rsidR="006A58C3" w:rsidRPr="00724424" w:rsidRDefault="006A58C3" w:rsidP="006A58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437B49C6" w14:textId="77777777" w:rsidR="006A58C3" w:rsidRPr="00724424" w:rsidRDefault="006A58C3" w:rsidP="00724424">
      <w:pPr>
        <w:ind w:firstLine="720"/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827"/>
        <w:gridCol w:w="3828"/>
        <w:gridCol w:w="4410"/>
      </w:tblGrid>
      <w:tr w:rsidR="00724424" w:rsidRPr="00724424" w14:paraId="6CF7AC06" w14:textId="77777777" w:rsidTr="00724424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0507F11" w14:textId="1FB9768D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rFonts w:ascii="Aaux ProBold"/>
                <w:color w:val="231F20"/>
                <w:spacing w:val="-2"/>
                <w:sz w:val="20"/>
                <w:szCs w:val="20"/>
              </w:rPr>
              <w:t>Analysis</w:t>
            </w:r>
          </w:p>
        </w:tc>
        <w:tc>
          <w:tcPr>
            <w:tcW w:w="3827" w:type="dxa"/>
          </w:tcPr>
          <w:p w14:paraId="3B278545" w14:textId="6B9215D6" w:rsidR="00724424" w:rsidRPr="005D1329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5D1329">
              <w:rPr>
                <w:color w:val="000000" w:themeColor="text1"/>
                <w:sz w:val="20"/>
                <w:szCs w:val="20"/>
              </w:rPr>
              <w:t>No description of how context helps to explain the historical event is provided.</w:t>
            </w:r>
          </w:p>
        </w:tc>
        <w:tc>
          <w:tcPr>
            <w:tcW w:w="3828" w:type="dxa"/>
          </w:tcPr>
          <w:p w14:paraId="76308473" w14:textId="5EC67F8D" w:rsidR="00724424" w:rsidRPr="005D1329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5D1329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5D1329">
              <w:rPr>
                <w:b/>
                <w:bCs w:val="0"/>
                <w:color w:val="000000" w:themeColor="text1"/>
                <w:sz w:val="20"/>
                <w:szCs w:val="20"/>
              </w:rPr>
              <w:t>brief</w:t>
            </w:r>
            <w:r w:rsidRPr="005D1329">
              <w:rPr>
                <w:color w:val="000000" w:themeColor="text1"/>
                <w:sz w:val="20"/>
                <w:szCs w:val="20"/>
              </w:rPr>
              <w:t xml:space="preserve"> description of how context helps to explain the historical event is provided.</w:t>
            </w:r>
          </w:p>
        </w:tc>
        <w:tc>
          <w:tcPr>
            <w:tcW w:w="4410" w:type="dxa"/>
          </w:tcPr>
          <w:p w14:paraId="0B44E451" w14:textId="0DDDC67C" w:rsidR="00724424" w:rsidRPr="00724424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724424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 description of how context helps to explain the historical event is provided.</w:t>
            </w:r>
          </w:p>
        </w:tc>
      </w:tr>
      <w:tr w:rsidR="00724424" w:rsidRPr="00724424" w14:paraId="38EF7BAE" w14:textId="77777777" w:rsidTr="005624AE">
        <w:trPr>
          <w:trHeight w:val="657"/>
        </w:trPr>
        <w:tc>
          <w:tcPr>
            <w:tcW w:w="13336" w:type="dxa"/>
            <w:gridSpan w:val="4"/>
          </w:tcPr>
          <w:p w14:paraId="748F4FA6" w14:textId="77777777" w:rsidR="00724424" w:rsidRPr="00724424" w:rsidRDefault="00724424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1069113F" w14:textId="77777777" w:rsidR="00A11C2A" w:rsidRPr="00724424" w:rsidRDefault="00A11C2A" w:rsidP="00724424">
      <w:pPr>
        <w:ind w:firstLine="720"/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724424" w:rsidRPr="00724424" w14:paraId="18EF4C4E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2C794D14" w14:textId="77777777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14:paraId="448ED554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Incorrectly refers to historical content and may include misconceptions of that content.</w:t>
            </w:r>
          </w:p>
          <w:p w14:paraId="369AC1EC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There are many minor errors or a major error in applying historical content.</w:t>
            </w:r>
          </w:p>
          <w:p w14:paraId="6A0E3C5F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14:paraId="3F2EE6D9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explicit misconceptions of the content.</w:t>
            </w:r>
          </w:p>
          <w:p w14:paraId="055AE09D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May make an occasional minor error in applying historical content.</w:t>
            </w:r>
          </w:p>
          <w:p w14:paraId="0A6788FB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14:paraId="40FEC386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misconceptions.</w:t>
            </w:r>
          </w:p>
          <w:p w14:paraId="089FCA51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There are no errors in applying historical content.</w:t>
            </w:r>
          </w:p>
          <w:p w14:paraId="752148B5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using unsupported opinions.</w:t>
            </w:r>
          </w:p>
        </w:tc>
      </w:tr>
      <w:tr w:rsidR="00724424" w:rsidRPr="00724424" w14:paraId="0695CAC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F4F0C40" w14:textId="77777777" w:rsidR="00724424" w:rsidRPr="00724424" w:rsidRDefault="00724424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3CCA0046" w14:textId="77777777" w:rsidR="00724424" w:rsidRPr="00724424" w:rsidRDefault="00724424" w:rsidP="00724424">
      <w:pPr>
        <w:pStyle w:val="BodyText"/>
        <w:rPr>
          <w:lang w:val="en-US"/>
        </w:rPr>
      </w:pPr>
    </w:p>
    <w:sectPr w:rsidR="00724424" w:rsidRPr="00724424" w:rsidSect="007772A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190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1CAE" w14:textId="77777777" w:rsidR="003068BC" w:rsidRDefault="003068BC" w:rsidP="00A83BC7">
      <w:r>
        <w:separator/>
      </w:r>
    </w:p>
  </w:endnote>
  <w:endnote w:type="continuationSeparator" w:id="0">
    <w:p w14:paraId="696D75D8" w14:textId="77777777" w:rsidR="003068BC" w:rsidRDefault="003068BC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aux ProBold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54A5EF25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BE67E9">
      <w:t>Contextualization</w:t>
    </w:r>
    <w:r w:rsidRPr="00975739">
      <w:t>–</w:t>
    </w:r>
    <w:r w:rsidR="005D1329">
      <w:t>Mansa Musa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9C55" w14:textId="77777777" w:rsidR="003068BC" w:rsidRDefault="003068BC" w:rsidP="00A83BC7">
      <w:r>
        <w:separator/>
      </w:r>
    </w:p>
  </w:footnote>
  <w:footnote w:type="continuationSeparator" w:id="0">
    <w:p w14:paraId="25BD67E3" w14:textId="77777777" w:rsidR="003068BC" w:rsidRDefault="003068BC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F69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IfOcK/kAAAADwEAAA8AAAAAAAAAAAAAAAAA4QQAAGRycy9kb3ducmV2LnhtbFBL&#10;BQYAAAAABAAEAPMAAADyBQAAAAA=&#10;" fillcolor="#d8d8d8 [2732]" stroked="f" strokeweight="1pt">
              <w10:wrap anchory="page"/>
              <w10:anchorlock/>
            </v:rect>
          </w:pict>
        </mc:Fallback>
      </mc:AlternateContent>
    </w:r>
  </w:p>
  <w:p w14:paraId="01576335" w14:textId="6FECA7CB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9F41A0">
          <w:t>WHP 1200 / LESSON 2.3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13125944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D1329">
          <w:t>Contextualization—MANSA MUSA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C40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467B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3AE0EE5" w14:textId="689C5DAF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9F41A0">
          <w:t>1200</w:t>
        </w:r>
        <w:r w:rsidR="00D06265" w:rsidRPr="00D06265">
          <w:t xml:space="preserve"> / LESSON </w:t>
        </w:r>
        <w:r w:rsidR="009F41A0">
          <w:t>2.</w:t>
        </w:r>
        <w:r w:rsidR="00863B58">
          <w:t>3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6D49A476" w:rsidR="009C6711" w:rsidRDefault="00BE67E9" w:rsidP="009C6711">
        <w:pPr>
          <w:pStyle w:val="Title"/>
        </w:pPr>
        <w:r>
          <w:t>Contextualization—</w:t>
        </w:r>
        <w:r w:rsidR="005D1329">
          <w:t>MANSA MUSA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0222B"/>
    <w:rsid w:val="001175C7"/>
    <w:rsid w:val="00120B00"/>
    <w:rsid w:val="001328D4"/>
    <w:rsid w:val="00134361"/>
    <w:rsid w:val="0013589E"/>
    <w:rsid w:val="0014148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068BC"/>
    <w:rsid w:val="0034285A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E6655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381C"/>
    <w:rsid w:val="00577E0F"/>
    <w:rsid w:val="005919EB"/>
    <w:rsid w:val="00591EBF"/>
    <w:rsid w:val="005B7C1F"/>
    <w:rsid w:val="005C0C7C"/>
    <w:rsid w:val="005D1329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1AE"/>
    <w:rsid w:val="00696A58"/>
    <w:rsid w:val="006A58C3"/>
    <w:rsid w:val="006B0820"/>
    <w:rsid w:val="006B0980"/>
    <w:rsid w:val="006B3763"/>
    <w:rsid w:val="006C0A2E"/>
    <w:rsid w:val="006D6B80"/>
    <w:rsid w:val="006D704E"/>
    <w:rsid w:val="006F2216"/>
    <w:rsid w:val="006F3552"/>
    <w:rsid w:val="00701FCC"/>
    <w:rsid w:val="007044F7"/>
    <w:rsid w:val="00705600"/>
    <w:rsid w:val="00714472"/>
    <w:rsid w:val="00715412"/>
    <w:rsid w:val="00724424"/>
    <w:rsid w:val="007421B7"/>
    <w:rsid w:val="0074691B"/>
    <w:rsid w:val="0076264A"/>
    <w:rsid w:val="00770FD1"/>
    <w:rsid w:val="00772948"/>
    <w:rsid w:val="007772AD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A5FA6"/>
    <w:rsid w:val="009C3DAB"/>
    <w:rsid w:val="009C6711"/>
    <w:rsid w:val="009C7A64"/>
    <w:rsid w:val="009F41A0"/>
    <w:rsid w:val="00A00534"/>
    <w:rsid w:val="00A02023"/>
    <w:rsid w:val="00A11C2A"/>
    <w:rsid w:val="00A17592"/>
    <w:rsid w:val="00A201B0"/>
    <w:rsid w:val="00A20FDF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7E9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25A16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EF408F"/>
    <w:rsid w:val="00F119AC"/>
    <w:rsid w:val="00F25BE3"/>
    <w:rsid w:val="00F3753B"/>
    <w:rsid w:val="00F56A29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Contextualization—MANSA MUSA</dc:title>
  <dc:subject>WHP 1200 / LESSON 2.3</dc:subject>
  <dc:creator>Microsoft Office User</dc:creator>
  <cp:keywords/>
  <dc:description/>
  <cp:lastModifiedBy>Jay Heins</cp:lastModifiedBy>
  <cp:revision>4</cp:revision>
  <cp:lastPrinted>2023-11-03T18:20:00Z</cp:lastPrinted>
  <dcterms:created xsi:type="dcterms:W3CDTF">2024-07-31T16:56:00Z</dcterms:created>
  <dcterms:modified xsi:type="dcterms:W3CDTF">2024-08-16T19:17:00Z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