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13A59DE9" w14:textId="77777777" w:rsidTr="00B61D4C">
        <w:trPr>
          <w:cantSplit/>
        </w:trPr>
        <w:tc>
          <w:tcPr>
            <w:tcW w:w="766" w:type="dxa"/>
            <w:tcBorders>
              <w:top w:val="nil"/>
              <w:left w:val="nil"/>
              <w:bottom w:val="nil"/>
              <w:right w:val="single" w:sz="4" w:space="0" w:color="auto"/>
            </w:tcBorders>
            <w:vAlign w:val="center"/>
          </w:tcPr>
          <w:p w14:paraId="3AABE865"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6FFF4ECB"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307EB55D"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08006EC1" w14:textId="77777777" w:rsidR="00B61D4C" w:rsidRPr="002B34FE" w:rsidRDefault="00B61D4C" w:rsidP="0062454E">
            <w:pPr>
              <w:pStyle w:val="StudentNameDate"/>
              <w:rPr>
                <w:lang w:val="en-US"/>
              </w:rPr>
            </w:pPr>
          </w:p>
        </w:tc>
      </w:tr>
    </w:tbl>
    <w:p w14:paraId="53A7A52C" w14:textId="77777777" w:rsidR="00DA1410" w:rsidRPr="002B34FE" w:rsidRDefault="00DA1410" w:rsidP="00B36D3E">
      <w:pPr>
        <w:pStyle w:val="Heading2"/>
        <w:rPr>
          <w:lang w:val="en-US"/>
        </w:rPr>
      </w:pPr>
      <w:r w:rsidRPr="002B34FE">
        <w:rPr>
          <w:lang w:val="en-US"/>
        </w:rPr>
        <w:t>Purpose</w:t>
      </w:r>
    </w:p>
    <w:p w14:paraId="4FD091EF" w14:textId="686089EF" w:rsidR="0048039D" w:rsidRPr="002B34FE" w:rsidRDefault="003731E4" w:rsidP="003731E4">
      <w:pPr>
        <w:pStyle w:val="BodyText"/>
      </w:pPr>
      <w:r w:rsidRPr="003731E4">
        <w:rPr>
          <w:lang w:val="en-US"/>
        </w:rPr>
        <w:t>This is a fun way to think about differing perspectives and how a simple shift in viewpoint might completely change the meaning of something. Multiple historians looking at one event will often come up with very different interpretations of the same historical account. This can also be said about how any two people can have differing views of the same process or situation. This is often most noticeable in political debates, but also when there are different perspectives of an event, such as the interpretation or recounting of a war from the winning versus losing side.</w:t>
      </w:r>
    </w:p>
    <w:p w14:paraId="0F7B586A" w14:textId="77777777" w:rsidR="00DA1410" w:rsidRPr="002B34FE" w:rsidRDefault="00DA1410" w:rsidP="00B36D3E">
      <w:pPr>
        <w:pStyle w:val="Heading2"/>
        <w:rPr>
          <w:lang w:val="en-US"/>
        </w:rPr>
      </w:pPr>
      <w:r w:rsidRPr="002B34FE">
        <w:rPr>
          <w:lang w:val="en-US"/>
        </w:rPr>
        <w:t>Process</w:t>
      </w:r>
    </w:p>
    <w:p w14:paraId="2F999921" w14:textId="77777777" w:rsidR="003731E4" w:rsidRPr="003731E4" w:rsidRDefault="003731E4" w:rsidP="003731E4">
      <w:pPr>
        <w:pStyle w:val="BodyText"/>
        <w:rPr>
          <w:lang w:val="en-US" w:bidi="ar-SA"/>
        </w:rPr>
      </w:pPr>
      <w:r w:rsidRPr="003731E4">
        <w:rPr>
          <w:lang w:val="en-US" w:bidi="ar-SA"/>
        </w:rPr>
        <w:t>Read the following poem.</w:t>
      </w:r>
    </w:p>
    <w:p w14:paraId="000045F4" w14:textId="39016BCA" w:rsidR="003731E4" w:rsidRPr="003731E4" w:rsidRDefault="003731E4" w:rsidP="003731E4">
      <w:pPr>
        <w:pStyle w:val="BodyTextIndent"/>
        <w:rPr>
          <w:lang w:bidi="ar-SA"/>
        </w:rPr>
      </w:pPr>
      <w:r w:rsidRPr="003731E4">
        <w:rPr>
          <w:lang w:bidi="ar-SA"/>
        </w:rPr>
        <w:t>Worst Day Ever?</w:t>
      </w:r>
      <w:r>
        <w:rPr>
          <w:lang w:bidi="ar-SA"/>
        </w:rPr>
        <w:br/>
      </w:r>
      <w:r w:rsidRPr="003731E4">
        <w:rPr>
          <w:lang w:bidi="ar-SA"/>
        </w:rPr>
        <w:t>by Chanie Gorkin</w:t>
      </w:r>
    </w:p>
    <w:p w14:paraId="2278B000" w14:textId="77777777" w:rsidR="003731E4" w:rsidRDefault="003731E4" w:rsidP="003731E4">
      <w:pPr>
        <w:pStyle w:val="BodyTextIndent"/>
        <w:spacing w:before="0" w:after="0"/>
        <w:rPr>
          <w:i/>
          <w:iCs/>
          <w:lang w:bidi="ar-SA"/>
        </w:rPr>
      </w:pPr>
      <w:r w:rsidRPr="003731E4">
        <w:rPr>
          <w:i/>
          <w:iCs/>
          <w:lang w:bidi="ar-SA"/>
        </w:rPr>
        <w:t xml:space="preserve">Today was the absolute worst day ever </w:t>
      </w:r>
    </w:p>
    <w:p w14:paraId="4F47AB3A" w14:textId="77777777" w:rsidR="003731E4" w:rsidRDefault="003731E4" w:rsidP="003731E4">
      <w:pPr>
        <w:pStyle w:val="BodyTextIndent"/>
        <w:spacing w:before="0" w:after="0"/>
        <w:rPr>
          <w:i/>
          <w:iCs/>
          <w:lang w:bidi="ar-SA"/>
        </w:rPr>
      </w:pPr>
      <w:r w:rsidRPr="003731E4">
        <w:rPr>
          <w:i/>
          <w:iCs/>
          <w:lang w:bidi="ar-SA"/>
        </w:rPr>
        <w:t xml:space="preserve">And don’t try to convince me that </w:t>
      </w:r>
    </w:p>
    <w:p w14:paraId="65953830" w14:textId="77777777" w:rsidR="003731E4" w:rsidRDefault="003731E4" w:rsidP="003731E4">
      <w:pPr>
        <w:pStyle w:val="BodyTextIndent"/>
        <w:spacing w:before="0" w:after="0"/>
        <w:rPr>
          <w:i/>
          <w:iCs/>
          <w:lang w:bidi="ar-SA"/>
        </w:rPr>
      </w:pPr>
      <w:r w:rsidRPr="003731E4">
        <w:rPr>
          <w:i/>
          <w:iCs/>
          <w:lang w:bidi="ar-SA"/>
        </w:rPr>
        <w:t xml:space="preserve">There’s something good in every day </w:t>
      </w:r>
    </w:p>
    <w:p w14:paraId="244535A2" w14:textId="77777777" w:rsidR="003731E4" w:rsidRDefault="003731E4" w:rsidP="003731E4">
      <w:pPr>
        <w:pStyle w:val="BodyTextIndent"/>
        <w:spacing w:before="0" w:after="0"/>
        <w:rPr>
          <w:i/>
          <w:iCs/>
          <w:lang w:bidi="ar-SA"/>
        </w:rPr>
      </w:pPr>
      <w:r w:rsidRPr="003731E4">
        <w:rPr>
          <w:i/>
          <w:iCs/>
          <w:lang w:bidi="ar-SA"/>
        </w:rPr>
        <w:t xml:space="preserve">Because, when you take a closer look, </w:t>
      </w:r>
    </w:p>
    <w:p w14:paraId="2588483B" w14:textId="2899830C" w:rsidR="003731E4" w:rsidRPr="003731E4" w:rsidRDefault="003731E4" w:rsidP="003731E4">
      <w:pPr>
        <w:pStyle w:val="BodyTextIndent"/>
        <w:spacing w:before="0" w:after="0"/>
        <w:rPr>
          <w:i/>
          <w:iCs/>
          <w:lang w:bidi="ar-SA"/>
        </w:rPr>
      </w:pPr>
      <w:r w:rsidRPr="003731E4">
        <w:rPr>
          <w:i/>
          <w:iCs/>
          <w:lang w:bidi="ar-SA"/>
        </w:rPr>
        <w:t>This world is a pretty evil place.</w:t>
      </w:r>
    </w:p>
    <w:p w14:paraId="7847C7D0" w14:textId="77777777" w:rsidR="003731E4" w:rsidRPr="003731E4" w:rsidRDefault="003731E4" w:rsidP="003731E4">
      <w:pPr>
        <w:pStyle w:val="BodyTextIndent"/>
        <w:spacing w:before="0" w:after="0"/>
        <w:rPr>
          <w:i/>
          <w:iCs/>
          <w:lang w:bidi="ar-SA"/>
        </w:rPr>
      </w:pPr>
      <w:r w:rsidRPr="003731E4">
        <w:rPr>
          <w:i/>
          <w:iCs/>
          <w:lang w:bidi="ar-SA"/>
        </w:rPr>
        <w:t>Even if</w:t>
      </w:r>
    </w:p>
    <w:p w14:paraId="071542B1" w14:textId="77777777" w:rsidR="003731E4" w:rsidRDefault="003731E4" w:rsidP="003731E4">
      <w:pPr>
        <w:pStyle w:val="BodyTextIndent"/>
        <w:spacing w:before="0" w:after="0"/>
        <w:rPr>
          <w:i/>
          <w:iCs/>
          <w:lang w:bidi="ar-SA"/>
        </w:rPr>
      </w:pPr>
      <w:r w:rsidRPr="003731E4">
        <w:rPr>
          <w:i/>
          <w:iCs/>
          <w:lang w:bidi="ar-SA"/>
        </w:rPr>
        <w:t xml:space="preserve">Some goodness does shine through once in a while </w:t>
      </w:r>
    </w:p>
    <w:p w14:paraId="74C97005" w14:textId="3BE6248E" w:rsidR="003731E4" w:rsidRPr="003731E4" w:rsidRDefault="003731E4" w:rsidP="003731E4">
      <w:pPr>
        <w:pStyle w:val="BodyTextIndent"/>
        <w:spacing w:before="0" w:after="0"/>
        <w:rPr>
          <w:i/>
          <w:iCs/>
          <w:lang w:bidi="ar-SA"/>
        </w:rPr>
      </w:pPr>
      <w:r w:rsidRPr="003731E4">
        <w:rPr>
          <w:i/>
          <w:iCs/>
          <w:lang w:bidi="ar-SA"/>
        </w:rPr>
        <w:t>Satisfaction and happiness don’t last.</w:t>
      </w:r>
    </w:p>
    <w:p w14:paraId="6EDB5A96" w14:textId="77777777" w:rsidR="003731E4" w:rsidRPr="003731E4" w:rsidRDefault="003731E4" w:rsidP="003731E4">
      <w:pPr>
        <w:pStyle w:val="BodyTextIndent"/>
        <w:spacing w:before="0" w:after="0"/>
        <w:rPr>
          <w:i/>
          <w:iCs/>
          <w:lang w:bidi="ar-SA"/>
        </w:rPr>
      </w:pPr>
      <w:r w:rsidRPr="003731E4">
        <w:rPr>
          <w:i/>
          <w:iCs/>
          <w:lang w:bidi="ar-SA"/>
        </w:rPr>
        <w:t>And it’s not true that</w:t>
      </w:r>
    </w:p>
    <w:p w14:paraId="49EF2F1A" w14:textId="77777777" w:rsidR="003731E4" w:rsidRDefault="003731E4" w:rsidP="003731E4">
      <w:pPr>
        <w:pStyle w:val="BodyTextIndent"/>
        <w:spacing w:before="0" w:after="0"/>
        <w:rPr>
          <w:i/>
          <w:iCs/>
          <w:lang w:bidi="ar-SA"/>
        </w:rPr>
      </w:pPr>
      <w:r w:rsidRPr="003731E4">
        <w:rPr>
          <w:i/>
          <w:iCs/>
          <w:lang w:bidi="ar-SA"/>
        </w:rPr>
        <w:t xml:space="preserve">It’s all in the mind and heart </w:t>
      </w:r>
    </w:p>
    <w:p w14:paraId="702F268C" w14:textId="55AC3161" w:rsidR="003731E4" w:rsidRPr="003731E4" w:rsidRDefault="003731E4" w:rsidP="003731E4">
      <w:pPr>
        <w:pStyle w:val="BodyTextIndent"/>
        <w:spacing w:before="0" w:after="0"/>
        <w:rPr>
          <w:i/>
          <w:iCs/>
          <w:lang w:bidi="ar-SA"/>
        </w:rPr>
      </w:pPr>
      <w:r w:rsidRPr="003731E4">
        <w:rPr>
          <w:i/>
          <w:iCs/>
          <w:lang w:bidi="ar-SA"/>
        </w:rPr>
        <w:t>Because</w:t>
      </w:r>
    </w:p>
    <w:p w14:paraId="14A579F6" w14:textId="77777777" w:rsidR="003731E4" w:rsidRDefault="003731E4" w:rsidP="003731E4">
      <w:pPr>
        <w:pStyle w:val="BodyTextIndent"/>
        <w:spacing w:before="0" w:after="0"/>
        <w:rPr>
          <w:i/>
          <w:iCs/>
          <w:lang w:bidi="ar-SA"/>
        </w:rPr>
      </w:pPr>
      <w:r w:rsidRPr="003731E4">
        <w:rPr>
          <w:i/>
          <w:iCs/>
          <w:lang w:bidi="ar-SA"/>
        </w:rPr>
        <w:t xml:space="preserve">True happiness can be attained </w:t>
      </w:r>
    </w:p>
    <w:p w14:paraId="4E26A71F" w14:textId="0E274C44" w:rsidR="003731E4" w:rsidRDefault="003731E4" w:rsidP="003731E4">
      <w:pPr>
        <w:pStyle w:val="BodyTextIndent"/>
        <w:spacing w:before="0" w:after="0"/>
        <w:rPr>
          <w:i/>
          <w:iCs/>
          <w:lang w:bidi="ar-SA"/>
        </w:rPr>
      </w:pPr>
      <w:r w:rsidRPr="003731E4">
        <w:rPr>
          <w:i/>
          <w:iCs/>
          <w:lang w:bidi="ar-SA"/>
        </w:rPr>
        <w:t xml:space="preserve">Only if one’s surroundings are good. </w:t>
      </w:r>
    </w:p>
    <w:p w14:paraId="5BE6C504" w14:textId="40EC8E94" w:rsidR="003731E4" w:rsidRPr="003731E4" w:rsidRDefault="003731E4" w:rsidP="003731E4">
      <w:pPr>
        <w:pStyle w:val="BodyTextIndent"/>
        <w:spacing w:before="0" w:after="0"/>
        <w:rPr>
          <w:i/>
          <w:iCs/>
          <w:lang w:bidi="ar-SA"/>
        </w:rPr>
      </w:pPr>
      <w:r w:rsidRPr="003731E4">
        <w:rPr>
          <w:i/>
          <w:iCs/>
          <w:lang w:bidi="ar-SA"/>
        </w:rPr>
        <w:t>It’s not true that good exists</w:t>
      </w:r>
    </w:p>
    <w:p w14:paraId="02E5D212" w14:textId="77777777" w:rsidR="003731E4" w:rsidRDefault="003731E4" w:rsidP="003731E4">
      <w:pPr>
        <w:pStyle w:val="BodyTextIndent"/>
        <w:spacing w:before="0" w:after="0"/>
        <w:rPr>
          <w:i/>
          <w:iCs/>
          <w:lang w:bidi="ar-SA"/>
        </w:rPr>
      </w:pPr>
      <w:r w:rsidRPr="003731E4">
        <w:rPr>
          <w:i/>
          <w:iCs/>
          <w:lang w:bidi="ar-SA"/>
        </w:rPr>
        <w:t xml:space="preserve">I’m sure you can agree that </w:t>
      </w:r>
    </w:p>
    <w:p w14:paraId="3F21038B" w14:textId="2B44A11E" w:rsidR="003731E4" w:rsidRPr="003731E4" w:rsidRDefault="003731E4" w:rsidP="003731E4">
      <w:pPr>
        <w:pStyle w:val="BodyTextIndent"/>
        <w:spacing w:before="0" w:after="0"/>
        <w:rPr>
          <w:i/>
          <w:iCs/>
          <w:lang w:bidi="ar-SA"/>
        </w:rPr>
      </w:pPr>
      <w:r w:rsidRPr="003731E4">
        <w:rPr>
          <w:i/>
          <w:iCs/>
          <w:lang w:bidi="ar-SA"/>
        </w:rPr>
        <w:t>The reality</w:t>
      </w:r>
    </w:p>
    <w:p w14:paraId="589EA2A1" w14:textId="77777777" w:rsidR="003731E4" w:rsidRDefault="003731E4" w:rsidP="003731E4">
      <w:pPr>
        <w:pStyle w:val="BodyTextIndent"/>
        <w:spacing w:before="0" w:after="0"/>
        <w:rPr>
          <w:i/>
          <w:iCs/>
          <w:lang w:bidi="ar-SA"/>
        </w:rPr>
      </w:pPr>
      <w:r w:rsidRPr="003731E4">
        <w:rPr>
          <w:i/>
          <w:iCs/>
          <w:lang w:bidi="ar-SA"/>
        </w:rPr>
        <w:t xml:space="preserve">Creates </w:t>
      </w:r>
    </w:p>
    <w:p w14:paraId="7091C435" w14:textId="45B8ABAB" w:rsidR="003731E4" w:rsidRPr="003731E4" w:rsidRDefault="003731E4" w:rsidP="003731E4">
      <w:pPr>
        <w:pStyle w:val="BodyTextIndent"/>
        <w:spacing w:before="0" w:after="0"/>
        <w:rPr>
          <w:i/>
          <w:iCs/>
          <w:lang w:bidi="ar-SA"/>
        </w:rPr>
      </w:pPr>
      <w:r w:rsidRPr="003731E4">
        <w:rPr>
          <w:i/>
          <w:iCs/>
          <w:lang w:bidi="ar-SA"/>
        </w:rPr>
        <w:t>My attitude</w:t>
      </w:r>
    </w:p>
    <w:p w14:paraId="232127DB" w14:textId="77777777" w:rsidR="003731E4" w:rsidRPr="003731E4" w:rsidRDefault="003731E4" w:rsidP="003731E4">
      <w:pPr>
        <w:pStyle w:val="BodyTextIndent"/>
        <w:spacing w:before="0" w:after="0"/>
        <w:rPr>
          <w:i/>
          <w:iCs/>
          <w:lang w:bidi="ar-SA"/>
        </w:rPr>
      </w:pPr>
      <w:r w:rsidRPr="003731E4">
        <w:rPr>
          <w:i/>
          <w:iCs/>
          <w:lang w:bidi="ar-SA"/>
        </w:rPr>
        <w:t>It’s all beyond my control</w:t>
      </w:r>
    </w:p>
    <w:p w14:paraId="4A02C71D" w14:textId="77777777" w:rsidR="003731E4" w:rsidRPr="003731E4" w:rsidRDefault="003731E4" w:rsidP="003731E4">
      <w:pPr>
        <w:pStyle w:val="BodyTextIndent"/>
        <w:spacing w:before="0" w:after="0"/>
        <w:rPr>
          <w:i/>
          <w:iCs/>
          <w:lang w:bidi="ar-SA"/>
        </w:rPr>
      </w:pPr>
      <w:r w:rsidRPr="003731E4">
        <w:rPr>
          <w:i/>
          <w:iCs/>
          <w:lang w:bidi="ar-SA"/>
        </w:rPr>
        <w:t>And you’ll never in a million years hear me say that Today was a very good day.</w:t>
      </w:r>
    </w:p>
    <w:p w14:paraId="679D731B" w14:textId="77777777" w:rsidR="003731E4" w:rsidRPr="003731E4" w:rsidRDefault="003731E4" w:rsidP="003731E4">
      <w:pPr>
        <w:pStyle w:val="BodyTextIndent"/>
        <w:spacing w:before="0" w:after="0"/>
        <w:rPr>
          <w:i/>
          <w:iCs/>
          <w:lang w:bidi="ar-SA"/>
        </w:rPr>
      </w:pPr>
      <w:r w:rsidRPr="003731E4">
        <w:rPr>
          <w:i/>
          <w:iCs/>
          <w:lang w:bidi="ar-SA"/>
        </w:rPr>
        <w:t>—</w:t>
      </w:r>
    </w:p>
    <w:p w14:paraId="03C01838" w14:textId="77777777" w:rsidR="003731E4" w:rsidRDefault="003731E4" w:rsidP="003731E4">
      <w:pPr>
        <w:pStyle w:val="BodyTextIndent"/>
        <w:spacing w:before="0" w:after="0"/>
        <w:rPr>
          <w:i/>
          <w:iCs/>
          <w:lang w:bidi="ar-SA"/>
        </w:rPr>
      </w:pPr>
      <w:r w:rsidRPr="003731E4">
        <w:rPr>
          <w:i/>
          <w:iCs/>
          <w:lang w:bidi="ar-SA"/>
        </w:rPr>
        <w:lastRenderedPageBreak/>
        <w:t xml:space="preserve">Now read it from bottom to the top, the other way, </w:t>
      </w:r>
    </w:p>
    <w:p w14:paraId="1E55CF44" w14:textId="58D1CD5C" w:rsidR="003731E4" w:rsidRPr="003731E4" w:rsidRDefault="003731E4" w:rsidP="003731E4">
      <w:pPr>
        <w:pStyle w:val="BodyTextIndent"/>
        <w:spacing w:before="0" w:after="0"/>
        <w:rPr>
          <w:i/>
          <w:iCs/>
          <w:lang w:bidi="ar-SA"/>
        </w:rPr>
      </w:pPr>
      <w:r w:rsidRPr="003731E4">
        <w:rPr>
          <w:i/>
          <w:iCs/>
          <w:lang w:bidi="ar-SA"/>
        </w:rPr>
        <w:t>And see what I really feel about my day.</w:t>
      </w:r>
    </w:p>
    <w:p w14:paraId="60D4B02D" w14:textId="5CFD323A" w:rsidR="00B246DD" w:rsidRPr="002B34FE" w:rsidRDefault="003731E4" w:rsidP="003731E4">
      <w:pPr>
        <w:pStyle w:val="BodyText"/>
        <w:rPr>
          <w:lang w:val="en-US"/>
        </w:rPr>
      </w:pPr>
      <w:r w:rsidRPr="003731E4">
        <w:rPr>
          <w:lang w:val="en-US" w:bidi="ar-SA"/>
        </w:rPr>
        <w:t>Once you’re done reading the poem in both directions, think about how this poem can be an analogy for how historians (and people generally) often interpret the same event in a variety of different ways. Can you think of a more recent time when people had very different views of the same event or circumstances?</w:t>
      </w:r>
      <w:bookmarkEnd w:id="0"/>
    </w:p>
    <w:sectPr w:rsidR="00B246DD" w:rsidRPr="002B34FE" w:rsidSect="008E4C8D">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5CBAD" w14:textId="77777777" w:rsidR="00960250" w:rsidRDefault="00960250" w:rsidP="00A83BC7">
      <w:r>
        <w:separator/>
      </w:r>
    </w:p>
  </w:endnote>
  <w:endnote w:type="continuationSeparator" w:id="0">
    <w:p w14:paraId="0FD0061F" w14:textId="77777777" w:rsidR="00960250" w:rsidRDefault="00960250"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28F60"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4FE3133E"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75DC930D" wp14:editId="2A025954">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D266B"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4287E1A3" w14:textId="553B5836"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C05CAA">
      <w:t>A Different View</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0B180189" wp14:editId="32FFA210">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B6852" w14:textId="77777777" w:rsidR="00960250" w:rsidRDefault="00960250" w:rsidP="00A83BC7">
      <w:r>
        <w:separator/>
      </w:r>
    </w:p>
  </w:footnote>
  <w:footnote w:type="continuationSeparator" w:id="0">
    <w:p w14:paraId="05E5DE65" w14:textId="77777777" w:rsidR="00960250" w:rsidRDefault="00960250"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55AB1"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3C8C73B6" wp14:editId="733FE90D">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ACA39"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3F4503C1" w14:textId="74DED8AA"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E70E38">
          <w:t>WHP 1200 / LESSON 3.2 ACTIVITY</w:t>
        </w:r>
      </w:sdtContent>
    </w:sdt>
    <w:r w:rsidR="00A11C2A">
      <w:tab/>
    </w:r>
    <w:r w:rsidR="00A11C2A" w:rsidRPr="009C6711">
      <w:t>STUDENT</w:t>
    </w:r>
    <w:r w:rsidR="00A11C2A" w:rsidRPr="00297AC7">
      <w:t xml:space="preserve"> MATERIALS</w:t>
    </w:r>
  </w:p>
  <w:p w14:paraId="55ADD994" w14:textId="1CFDCCD2"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3731E4">
          <w:t>A DIFFERENT VIEW</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2F01B"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3729ABE1" wp14:editId="54B3B1B3">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0F7FE"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0CB50D80" wp14:editId="18D3A971">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08016"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6572151F" w14:textId="490AD799"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w:t>
        </w:r>
        <w:r w:rsidR="00E70E38">
          <w:t>1200</w:t>
        </w:r>
        <w:r w:rsidR="00D06265" w:rsidRPr="00D06265">
          <w:t xml:space="preserve"> / LESSON </w:t>
        </w:r>
        <w:r w:rsidR="00E70E38">
          <w:t>3.2</w:t>
        </w:r>
        <w:r w:rsidR="003731E4">
          <w:t xml:space="preserve">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64A133E1" w14:textId="2FB83FA2" w:rsidR="009C6711" w:rsidRDefault="003731E4" w:rsidP="009C6711">
        <w:pPr>
          <w:pStyle w:val="Title"/>
        </w:pPr>
        <w:r w:rsidRPr="003731E4">
          <w:t>A DIFFERENT VIEW</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1E4"/>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B34FE"/>
    <w:rsid w:val="002B5458"/>
    <w:rsid w:val="002F36AD"/>
    <w:rsid w:val="00342ED7"/>
    <w:rsid w:val="00350A47"/>
    <w:rsid w:val="003516FF"/>
    <w:rsid w:val="003633A6"/>
    <w:rsid w:val="00364B7D"/>
    <w:rsid w:val="003731E4"/>
    <w:rsid w:val="003803BF"/>
    <w:rsid w:val="003840A4"/>
    <w:rsid w:val="00384AAB"/>
    <w:rsid w:val="0039223A"/>
    <w:rsid w:val="0039257B"/>
    <w:rsid w:val="003A049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00577"/>
    <w:rsid w:val="00521732"/>
    <w:rsid w:val="00532F2D"/>
    <w:rsid w:val="00534249"/>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07F1"/>
    <w:rsid w:val="00835FB3"/>
    <w:rsid w:val="00840BA7"/>
    <w:rsid w:val="00885D76"/>
    <w:rsid w:val="008866A6"/>
    <w:rsid w:val="008A6D78"/>
    <w:rsid w:val="008A72F4"/>
    <w:rsid w:val="008B0867"/>
    <w:rsid w:val="008B32E8"/>
    <w:rsid w:val="008C1FEE"/>
    <w:rsid w:val="008E0DE5"/>
    <w:rsid w:val="008E4C8D"/>
    <w:rsid w:val="008E6475"/>
    <w:rsid w:val="008F2B20"/>
    <w:rsid w:val="009004B4"/>
    <w:rsid w:val="00907CBD"/>
    <w:rsid w:val="00915CA5"/>
    <w:rsid w:val="00922152"/>
    <w:rsid w:val="00926F32"/>
    <w:rsid w:val="009270F0"/>
    <w:rsid w:val="0093097E"/>
    <w:rsid w:val="00930E44"/>
    <w:rsid w:val="00951C46"/>
    <w:rsid w:val="00960250"/>
    <w:rsid w:val="00975739"/>
    <w:rsid w:val="009C3DAB"/>
    <w:rsid w:val="009C6711"/>
    <w:rsid w:val="009C7A64"/>
    <w:rsid w:val="009D0DB5"/>
    <w:rsid w:val="00A00534"/>
    <w:rsid w:val="00A02023"/>
    <w:rsid w:val="00A11C2A"/>
    <w:rsid w:val="00A17592"/>
    <w:rsid w:val="00A201B0"/>
    <w:rsid w:val="00A20FDF"/>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6DD"/>
    <w:rsid w:val="00B24A5E"/>
    <w:rsid w:val="00B36D3E"/>
    <w:rsid w:val="00B44094"/>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05CAA"/>
    <w:rsid w:val="00C153DA"/>
    <w:rsid w:val="00C159C4"/>
    <w:rsid w:val="00C40C0E"/>
    <w:rsid w:val="00C70DB5"/>
    <w:rsid w:val="00C818A8"/>
    <w:rsid w:val="00C84659"/>
    <w:rsid w:val="00C85C9F"/>
    <w:rsid w:val="00CA49E8"/>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77522"/>
    <w:rsid w:val="00D91B2A"/>
    <w:rsid w:val="00D92FE5"/>
    <w:rsid w:val="00D97C1D"/>
    <w:rsid w:val="00DA1410"/>
    <w:rsid w:val="00DC21BC"/>
    <w:rsid w:val="00DD0DA0"/>
    <w:rsid w:val="00DD65AC"/>
    <w:rsid w:val="00E000CE"/>
    <w:rsid w:val="00E15B92"/>
    <w:rsid w:val="00E30AF7"/>
    <w:rsid w:val="00E52A2B"/>
    <w:rsid w:val="00E64526"/>
    <w:rsid w:val="00E667FD"/>
    <w:rsid w:val="00E70E38"/>
    <w:rsid w:val="00EB13F6"/>
    <w:rsid w:val="00EB430B"/>
    <w:rsid w:val="00EB7540"/>
    <w:rsid w:val="00EC1414"/>
    <w:rsid w:val="00EC1EC8"/>
    <w:rsid w:val="00EC28ED"/>
    <w:rsid w:val="00ED04DC"/>
    <w:rsid w:val="00ED0A18"/>
    <w:rsid w:val="00ED5857"/>
    <w:rsid w:val="00EE6FA8"/>
    <w:rsid w:val="00EE71FA"/>
    <w:rsid w:val="00EF288A"/>
    <w:rsid w:val="00F119AC"/>
    <w:rsid w:val="00F15E8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2C904"/>
  <w15:chartTrackingRefBased/>
  <w15:docId w15:val="{EEBBFEC8-59D1-4250-A7B7-ACAE1BE70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5\WHP-Origins%20activities\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WHP-Origins X.X.X Activity - Template</Template>
  <TotalTime>0</TotalTime>
  <Pages>2</Pages>
  <Words>292</Words>
  <Characters>1394</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DIFFERENT VIEW</dc:title>
  <dc:subject>WHP 1200 / LESSON 3.2 ACTIVITY</dc:subject>
  <dc:creator>Sandra Thibeault</dc:creator>
  <cp:keywords/>
  <dc:description/>
  <cp:lastModifiedBy>Bridgette O’Connor</cp:lastModifiedBy>
  <cp:revision>3</cp:revision>
  <cp:lastPrinted>2023-11-03T18:20:00Z</cp:lastPrinted>
  <dcterms:created xsi:type="dcterms:W3CDTF">2024-07-31T22:06:00Z</dcterms:created>
  <dcterms:modified xsi:type="dcterms:W3CDTF">2024-07-31T22:06:00Z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