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2F0A12" w14:textId="77777777" w:rsidR="00E164EE" w:rsidRDefault="00D01671">
      <w:pPr>
        <w:pStyle w:val="Heading2"/>
      </w:pPr>
      <w:bookmarkStart w:id="0" w:name="_heading=h.gjdgxs" w:colFirst="0" w:colLast="0"/>
      <w:bookmarkEnd w:id="0"/>
      <w:r>
        <w:t xml:space="preserve"> Preparation</w:t>
      </w:r>
    </w:p>
    <w:p w14:paraId="2A2F0A13" w14:textId="469B878D" w:rsidR="00E164EE" w:rsidRDefault="00D01671">
      <w:pPr>
        <w:numPr>
          <w:ilvl w:val="0"/>
          <w:numId w:val="3"/>
        </w:numPr>
        <w:pBdr>
          <w:top w:val="nil"/>
          <w:left w:val="nil"/>
          <w:bottom w:val="nil"/>
          <w:right w:val="nil"/>
          <w:between w:val="nil"/>
        </w:pBdr>
        <w:spacing w:before="120" w:after="120"/>
        <w:ind w:hanging="354"/>
      </w:pPr>
      <w:r>
        <w:rPr>
          <w:rFonts w:eastAsia="Calibri" w:cs="Calibri"/>
          <w:color w:val="000000"/>
        </w:rPr>
        <w:t xml:space="preserve">Download </w:t>
      </w:r>
      <w:hyperlink r:id="rId8" w:history="1">
        <w:r w:rsidRPr="00BA11ED">
          <w:rPr>
            <w:rStyle w:val="Hyperlink"/>
          </w:rPr>
          <w:t>“Khanzada Begum”</w:t>
        </w:r>
      </w:hyperlink>
      <w:r>
        <w:t xml:space="preserve"> (graphic biography and extended biography)</w:t>
      </w:r>
    </w:p>
    <w:p w14:paraId="2A2F0A14" w14:textId="4A975CD4" w:rsidR="00E164EE" w:rsidRDefault="00D01671">
      <w:pPr>
        <w:numPr>
          <w:ilvl w:val="0"/>
          <w:numId w:val="3"/>
        </w:numPr>
        <w:pBdr>
          <w:top w:val="nil"/>
          <w:left w:val="nil"/>
          <w:bottom w:val="nil"/>
          <w:right w:val="nil"/>
          <w:between w:val="nil"/>
        </w:pBdr>
        <w:spacing w:before="120"/>
        <w:ind w:hanging="354"/>
      </w:pPr>
      <w:r>
        <w:rPr>
          <w:rFonts w:eastAsia="Calibri" w:cs="Calibri"/>
          <w:color w:val="000000"/>
        </w:rPr>
        <w:t xml:space="preserve">Download </w:t>
      </w:r>
      <w:hyperlink r:id="rId9" w:history="1">
        <w:r w:rsidRPr="003578C4">
          <w:rPr>
            <w:rStyle w:val="Hyperlink"/>
          </w:rPr>
          <w:t>“Amonute”</w:t>
        </w:r>
      </w:hyperlink>
      <w:r>
        <w:t xml:space="preserve"> (graphic biography and extended biography)</w:t>
      </w:r>
    </w:p>
    <w:p w14:paraId="2A2F0A15" w14:textId="77777777" w:rsidR="00E164EE" w:rsidRDefault="00E164EE">
      <w:pPr>
        <w:pBdr>
          <w:top w:val="nil"/>
          <w:left w:val="nil"/>
          <w:bottom w:val="nil"/>
          <w:right w:val="nil"/>
          <w:between w:val="nil"/>
        </w:pBdr>
        <w:rPr>
          <w:rFonts w:eastAsia="Calibri" w:cs="Calibri"/>
          <w:color w:val="000000"/>
        </w:rPr>
      </w:pPr>
    </w:p>
    <w:p w14:paraId="2A2F0A16" w14:textId="77777777" w:rsidR="00E164EE" w:rsidRDefault="00D01671">
      <w:pPr>
        <w:pStyle w:val="Heading2"/>
      </w:pPr>
      <w:r>
        <w:t>Practices</w:t>
      </w:r>
    </w:p>
    <w:p w14:paraId="2A2F0A17" w14:textId="0200329F" w:rsidR="00E164EE" w:rsidRDefault="00D01671">
      <w:pPr>
        <w:pStyle w:val="Heading2"/>
        <w:rPr>
          <w:b w:val="0"/>
          <w:i/>
          <w:sz w:val="22"/>
          <w:szCs w:val="22"/>
        </w:rPr>
      </w:pPr>
      <w:r>
        <w:rPr>
          <w:b w:val="0"/>
          <w:i/>
          <w:sz w:val="22"/>
          <w:szCs w:val="22"/>
        </w:rPr>
        <w:t xml:space="preserve">Reading, writing </w:t>
      </w:r>
    </w:p>
    <w:p w14:paraId="2A2F0A18" w14:textId="77777777" w:rsidR="00E164EE" w:rsidRDefault="00D01671">
      <w:pPr>
        <w:pStyle w:val="Heading2"/>
        <w:spacing w:after="200"/>
      </w:pPr>
      <w:r>
        <w:rPr>
          <w:b w:val="0"/>
          <w:sz w:val="22"/>
          <w:szCs w:val="22"/>
        </w:rPr>
        <w:t>In this activity, you’ll use your close-reading skills to pull out information from each of the graphic and extended biographies to complete the Comparison Tool. In addition to practicing your reading skills, you’ll work on your writing by crafting two thesis statements that answer a comparison prompt.</w:t>
      </w:r>
    </w:p>
    <w:p w14:paraId="2A2F0A19" w14:textId="77777777" w:rsidR="00E164EE" w:rsidRDefault="00D01671">
      <w:pPr>
        <w:pStyle w:val="Heading2"/>
      </w:pPr>
      <w:r>
        <w:t>Purpose</w:t>
      </w:r>
    </w:p>
    <w:p w14:paraId="2A2F0A1B" w14:textId="5CA2BF8C" w:rsidR="00E164EE" w:rsidRDefault="00D01671" w:rsidP="00D01671">
      <w:pPr>
        <w:pBdr>
          <w:top w:val="nil"/>
          <w:left w:val="nil"/>
          <w:bottom w:val="nil"/>
          <w:right w:val="nil"/>
          <w:between w:val="nil"/>
        </w:pBdr>
        <w:spacing w:before="120"/>
      </w:pPr>
      <w:r>
        <w:t>Comparison may seem like it’s one of the easiest skills to master, but you might find that things become more difficult when you’re comparing historical events and processes. In this activity, you’ll work on your comparison skills by evaluating women’s roles during this historical period. By evaluating women’s roles across different geographic locations, you’ll gain a better understanding of the similarities and differences between women’s lives in the early modern period.</w:t>
      </w:r>
    </w:p>
    <w:p w14:paraId="2A2F0A1C" w14:textId="77777777" w:rsidR="00E164EE" w:rsidRDefault="00D01671">
      <w:pPr>
        <w:pStyle w:val="Heading2"/>
      </w:pPr>
      <w:r>
        <w:t>Process</w:t>
      </w:r>
    </w:p>
    <w:p w14:paraId="2A2F0A1D" w14:textId="77777777" w:rsidR="00E164EE" w:rsidRDefault="00D01671">
      <w:pPr>
        <w:numPr>
          <w:ilvl w:val="0"/>
          <w:numId w:val="4"/>
        </w:numPr>
        <w:pBdr>
          <w:top w:val="nil"/>
          <w:left w:val="nil"/>
          <w:bottom w:val="nil"/>
          <w:right w:val="nil"/>
          <w:between w:val="nil"/>
        </w:pBdr>
        <w:spacing w:before="120" w:after="120" w:line="259" w:lineRule="auto"/>
        <w:rPr>
          <w:rFonts w:eastAsia="Calibri" w:cs="Calibri"/>
          <w:color w:val="000000"/>
        </w:rPr>
      </w:pPr>
      <w:r>
        <w:rPr>
          <w:rFonts w:eastAsia="Calibri" w:cs="Calibri"/>
          <w:color w:val="000000"/>
        </w:rPr>
        <w:t xml:space="preserve">Your teacher will either hand out or have you download the Comparison – </w:t>
      </w:r>
      <w:r>
        <w:t>Women’s Roles</w:t>
      </w:r>
      <w:r>
        <w:rPr>
          <w:rFonts w:eastAsia="Calibri" w:cs="Calibri"/>
          <w:color w:val="000000"/>
        </w:rPr>
        <w:t xml:space="preserve"> worksheet.</w:t>
      </w:r>
    </w:p>
    <w:p w14:paraId="2A2F0A1E" w14:textId="77777777" w:rsidR="00E164EE" w:rsidRDefault="00D01671">
      <w:pPr>
        <w:numPr>
          <w:ilvl w:val="0"/>
          <w:numId w:val="4"/>
        </w:numPr>
        <w:pBdr>
          <w:top w:val="nil"/>
          <w:left w:val="nil"/>
          <w:bottom w:val="nil"/>
          <w:right w:val="nil"/>
          <w:between w:val="nil"/>
        </w:pBdr>
        <w:spacing w:before="120" w:after="120" w:line="259" w:lineRule="auto"/>
        <w:rPr>
          <w:rFonts w:eastAsia="Calibri" w:cs="Calibri"/>
          <w:color w:val="000000"/>
        </w:rPr>
      </w:pPr>
      <w:r>
        <w:rPr>
          <w:rFonts w:eastAsia="Calibri" w:cs="Calibri"/>
          <w:color w:val="000000"/>
        </w:rPr>
        <w:t xml:space="preserve">Review the questions on the Comparison Tool to ensure you’re focusing on the right details when you read your assigned </w:t>
      </w:r>
      <w:r>
        <w:t>graphic biography</w:t>
      </w:r>
      <w:r>
        <w:rPr>
          <w:rFonts w:eastAsia="Calibri" w:cs="Calibri"/>
          <w:color w:val="000000"/>
        </w:rPr>
        <w:t>.</w:t>
      </w:r>
    </w:p>
    <w:p w14:paraId="2A2F0A1F" w14:textId="21CD5015" w:rsidR="00E164EE" w:rsidRDefault="00D01671">
      <w:pPr>
        <w:numPr>
          <w:ilvl w:val="0"/>
          <w:numId w:val="4"/>
        </w:numPr>
        <w:pBdr>
          <w:top w:val="nil"/>
          <w:left w:val="nil"/>
          <w:bottom w:val="nil"/>
          <w:right w:val="nil"/>
          <w:between w:val="nil"/>
        </w:pBdr>
        <w:spacing w:before="120" w:after="120" w:line="259" w:lineRule="auto"/>
        <w:rPr>
          <w:rFonts w:eastAsia="Calibri" w:cs="Calibri"/>
          <w:color w:val="000000"/>
        </w:rPr>
      </w:pPr>
      <w:r>
        <w:rPr>
          <w:rFonts w:eastAsia="Calibri" w:cs="Calibri"/>
          <w:color w:val="000000"/>
        </w:rPr>
        <w:t xml:space="preserve">Your teacher will </w:t>
      </w:r>
      <w:r>
        <w:t xml:space="preserve">divide the class in </w:t>
      </w:r>
      <w:r w:rsidR="008B0E62">
        <w:t>half, and</w:t>
      </w:r>
      <w:r>
        <w:t xml:space="preserve"> </w:t>
      </w:r>
      <w:r>
        <w:rPr>
          <w:rFonts w:eastAsia="Calibri" w:cs="Calibri"/>
          <w:color w:val="000000"/>
        </w:rPr>
        <w:t>assign one half t</w:t>
      </w:r>
      <w:r>
        <w:t>he “Khanzada Begum” graphic and extended biography, and the other half the “Amonute” graphic and extended biography.</w:t>
      </w:r>
    </w:p>
    <w:p w14:paraId="2A2F0A20" w14:textId="77777777" w:rsidR="00E164EE" w:rsidRDefault="00D01671">
      <w:pPr>
        <w:numPr>
          <w:ilvl w:val="0"/>
          <w:numId w:val="4"/>
        </w:numPr>
        <w:pBdr>
          <w:top w:val="nil"/>
          <w:left w:val="nil"/>
          <w:bottom w:val="nil"/>
          <w:right w:val="nil"/>
          <w:between w:val="nil"/>
        </w:pBdr>
        <w:spacing w:before="120" w:after="120" w:line="259" w:lineRule="auto"/>
        <w:rPr>
          <w:rFonts w:eastAsia="Calibri" w:cs="Calibri"/>
          <w:color w:val="000000"/>
        </w:rPr>
      </w:pPr>
      <w:r>
        <w:t>After you finish reading your assigned graphic biography, your teacher will assign you to a smaller group that includes one to two students who read “Khanzada Begum,” and one to two students who read “Amonute.” Work with this group to complete the Comparison Tool’s Part 1: Identifying and Describing, which is included in the worksheet.</w:t>
      </w:r>
    </w:p>
    <w:p w14:paraId="2A2F0A21" w14:textId="77777777" w:rsidR="00E164EE" w:rsidRDefault="00D01671">
      <w:pPr>
        <w:numPr>
          <w:ilvl w:val="0"/>
          <w:numId w:val="4"/>
        </w:numPr>
        <w:pBdr>
          <w:top w:val="nil"/>
          <w:left w:val="nil"/>
          <w:bottom w:val="nil"/>
          <w:right w:val="nil"/>
          <w:between w:val="nil"/>
        </w:pBdr>
        <w:spacing w:before="120" w:after="120" w:line="259" w:lineRule="auto"/>
        <w:rPr>
          <w:rFonts w:eastAsia="Calibri" w:cs="Calibri"/>
          <w:color w:val="000000"/>
        </w:rPr>
      </w:pPr>
      <w:r>
        <w:rPr>
          <w:rFonts w:eastAsia="Calibri" w:cs="Calibri"/>
          <w:color w:val="000000"/>
        </w:rPr>
        <w:lastRenderedPageBreak/>
        <w:t xml:space="preserve">Once everyone is finished filling out the tool, your group will share the similarities and differences you found </w:t>
      </w:r>
      <w:r>
        <w:t>in these two graphic biographies. Be sure to record the similarities and differences that you discuss as a class in Part 1 of the tool.</w:t>
      </w:r>
    </w:p>
    <w:p w14:paraId="2A2F0A22" w14:textId="5FE31DC9" w:rsidR="00E164EE" w:rsidRDefault="00D01671">
      <w:pPr>
        <w:numPr>
          <w:ilvl w:val="0"/>
          <w:numId w:val="4"/>
        </w:numPr>
        <w:pBdr>
          <w:top w:val="nil"/>
          <w:left w:val="nil"/>
          <w:bottom w:val="nil"/>
          <w:right w:val="nil"/>
          <w:between w:val="nil"/>
        </w:pBdr>
        <w:spacing w:before="120" w:after="120" w:line="259" w:lineRule="auto"/>
        <w:rPr>
          <w:rFonts w:eastAsia="Calibri" w:cs="Calibri"/>
          <w:color w:val="000000"/>
        </w:rPr>
      </w:pPr>
      <w:r>
        <w:rPr>
          <w:rFonts w:eastAsia="Calibri" w:cs="Calibri"/>
          <w:color w:val="000000"/>
        </w:rPr>
        <w:t xml:space="preserve">Finally, </w:t>
      </w:r>
      <w:r w:rsidR="00E603F3">
        <w:rPr>
          <w:rFonts w:eastAsia="Calibri" w:cs="Calibri"/>
          <w:color w:val="000000"/>
        </w:rPr>
        <w:t xml:space="preserve">either individually or in your small group, </w:t>
      </w:r>
      <w:r>
        <w:rPr>
          <w:rFonts w:eastAsia="Calibri" w:cs="Calibri"/>
          <w:color w:val="000000"/>
        </w:rPr>
        <w:t>use these similarities and differences to develop two thesis statements in response to the prompts:</w:t>
      </w:r>
    </w:p>
    <w:p w14:paraId="2A2F0A23" w14:textId="77777777" w:rsidR="00E164EE" w:rsidRDefault="00D01671">
      <w:pPr>
        <w:numPr>
          <w:ilvl w:val="1"/>
          <w:numId w:val="4"/>
        </w:numPr>
        <w:rPr>
          <w:rFonts w:eastAsia="Calibri" w:cs="Calibri"/>
          <w:i/>
        </w:rPr>
      </w:pPr>
      <w:r>
        <w:rPr>
          <w:i/>
        </w:rPr>
        <w:t>To what extent were women’s roles in North American and Central Asian communities similar from 1450 to 1700?</w:t>
      </w:r>
    </w:p>
    <w:p w14:paraId="2A2F0A25" w14:textId="5ECECB00" w:rsidR="00E164EE" w:rsidRPr="00D01671" w:rsidRDefault="00D01671" w:rsidP="00D01671">
      <w:pPr>
        <w:numPr>
          <w:ilvl w:val="1"/>
          <w:numId w:val="4"/>
        </w:numPr>
        <w:rPr>
          <w:rFonts w:eastAsia="Calibri" w:cs="Calibri"/>
          <w:i/>
        </w:rPr>
      </w:pPr>
      <w:r>
        <w:rPr>
          <w:i/>
        </w:rPr>
        <w:t>To what extent were women’s roles in North American and Central Asian communities different from 1450 to 1700?</w:t>
      </w:r>
    </w:p>
    <w:p w14:paraId="2A2F0A26" w14:textId="3E2A1058" w:rsidR="00E164EE" w:rsidRDefault="00D01671">
      <w:pPr>
        <w:numPr>
          <w:ilvl w:val="0"/>
          <w:numId w:val="4"/>
        </w:numPr>
        <w:pBdr>
          <w:top w:val="nil"/>
          <w:left w:val="nil"/>
          <w:bottom w:val="nil"/>
          <w:right w:val="nil"/>
          <w:between w:val="nil"/>
        </w:pBdr>
        <w:spacing w:before="120" w:after="120" w:line="259" w:lineRule="auto"/>
        <w:rPr>
          <w:rFonts w:eastAsia="Calibri" w:cs="Calibri"/>
          <w:color w:val="000000"/>
        </w:rPr>
      </w:pPr>
      <w:r>
        <w:rPr>
          <w:rFonts w:eastAsia="Calibri" w:cs="Calibri"/>
          <w:color w:val="000000"/>
        </w:rPr>
        <w:t xml:space="preserve">Your teacher will collect your worksheets and thesis statements at the end of the activity to assess your understanding of the topic and </w:t>
      </w:r>
      <w:r w:rsidR="00E603F3">
        <w:rPr>
          <w:rFonts w:eastAsia="Calibri" w:cs="Calibri"/>
          <w:color w:val="000000"/>
        </w:rPr>
        <w:t>your comparison skills</w:t>
      </w:r>
      <w:r>
        <w:rPr>
          <w:rFonts w:eastAsia="Calibri" w:cs="Calibri"/>
          <w:color w:val="000000"/>
        </w:rPr>
        <w:t>.</w:t>
      </w:r>
    </w:p>
    <w:p w14:paraId="2A2F0A27" w14:textId="77777777" w:rsidR="00E164EE" w:rsidRDefault="00D01671">
      <w:r>
        <w:br w:type="page"/>
      </w:r>
    </w:p>
    <w:tbl>
      <w:tblPr>
        <w:tblStyle w:val="a"/>
        <w:tblpPr w:leftFromText="180" w:rightFromText="180" w:vertAnchor="text" w:tblpX="6966"/>
        <w:tblW w:w="6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6"/>
        <w:gridCol w:w="2920"/>
        <w:gridCol w:w="709"/>
        <w:gridCol w:w="1984"/>
      </w:tblGrid>
      <w:tr w:rsidR="00E164EE" w14:paraId="2A2F0A2C" w14:textId="77777777">
        <w:trPr>
          <w:cantSplit/>
        </w:trPr>
        <w:tc>
          <w:tcPr>
            <w:tcW w:w="766" w:type="dxa"/>
            <w:tcBorders>
              <w:top w:val="nil"/>
              <w:left w:val="nil"/>
              <w:bottom w:val="nil"/>
              <w:right w:val="single" w:sz="4" w:space="0" w:color="000000"/>
            </w:tcBorders>
            <w:vAlign w:val="center"/>
          </w:tcPr>
          <w:p w14:paraId="2A2F0A28" w14:textId="77777777" w:rsidR="00E164EE" w:rsidRDefault="00D01671">
            <w:pPr>
              <w:pBdr>
                <w:top w:val="nil"/>
                <w:left w:val="nil"/>
                <w:bottom w:val="nil"/>
                <w:right w:val="nil"/>
                <w:between w:val="nil"/>
              </w:pBdr>
              <w:spacing w:before="0" w:after="0" w:line="259" w:lineRule="auto"/>
              <w:jc w:val="right"/>
              <w:rPr>
                <w:rFonts w:eastAsia="Calibri" w:cs="Calibri"/>
                <w:b/>
                <w:color w:val="000000"/>
                <w:sz w:val="18"/>
                <w:szCs w:val="18"/>
              </w:rPr>
            </w:pPr>
            <w:r>
              <w:rPr>
                <w:rFonts w:eastAsia="Calibri" w:cs="Calibri"/>
                <w:b/>
                <w:color w:val="000000"/>
                <w:sz w:val="18"/>
                <w:szCs w:val="18"/>
              </w:rPr>
              <w:lastRenderedPageBreak/>
              <w:t>Name:</w:t>
            </w:r>
          </w:p>
        </w:tc>
        <w:tc>
          <w:tcPr>
            <w:tcW w:w="2920" w:type="dxa"/>
            <w:tcBorders>
              <w:left w:val="single" w:sz="4" w:space="0" w:color="000000"/>
              <w:right w:val="single" w:sz="4" w:space="0" w:color="000000"/>
            </w:tcBorders>
            <w:vAlign w:val="center"/>
          </w:tcPr>
          <w:p w14:paraId="2A2F0A29" w14:textId="77777777" w:rsidR="00E164EE" w:rsidRDefault="00E164EE">
            <w:pPr>
              <w:pBdr>
                <w:top w:val="nil"/>
                <w:left w:val="nil"/>
                <w:bottom w:val="nil"/>
                <w:right w:val="nil"/>
                <w:between w:val="nil"/>
              </w:pBdr>
              <w:spacing w:before="0" w:after="0" w:line="259" w:lineRule="auto"/>
              <w:rPr>
                <w:rFonts w:eastAsia="Calibri" w:cs="Calibri"/>
                <w:color w:val="000000"/>
              </w:rPr>
            </w:pPr>
          </w:p>
        </w:tc>
        <w:tc>
          <w:tcPr>
            <w:tcW w:w="709" w:type="dxa"/>
            <w:tcBorders>
              <w:top w:val="nil"/>
              <w:left w:val="single" w:sz="4" w:space="0" w:color="000000"/>
              <w:bottom w:val="nil"/>
              <w:right w:val="single" w:sz="4" w:space="0" w:color="000000"/>
            </w:tcBorders>
            <w:vAlign w:val="center"/>
          </w:tcPr>
          <w:p w14:paraId="2A2F0A2A" w14:textId="77777777" w:rsidR="00E164EE" w:rsidRDefault="00D01671">
            <w:pPr>
              <w:pBdr>
                <w:top w:val="nil"/>
                <w:left w:val="nil"/>
                <w:bottom w:val="nil"/>
                <w:right w:val="nil"/>
                <w:between w:val="nil"/>
              </w:pBdr>
              <w:spacing w:before="0" w:after="0" w:line="259" w:lineRule="auto"/>
              <w:jc w:val="right"/>
              <w:rPr>
                <w:rFonts w:eastAsia="Calibri" w:cs="Calibri"/>
                <w:b/>
                <w:color w:val="000000"/>
                <w:sz w:val="18"/>
                <w:szCs w:val="18"/>
              </w:rPr>
            </w:pPr>
            <w:r>
              <w:rPr>
                <w:rFonts w:eastAsia="Calibri" w:cs="Calibri"/>
                <w:b/>
                <w:color w:val="000000"/>
                <w:sz w:val="18"/>
                <w:szCs w:val="18"/>
              </w:rPr>
              <w:t>Date:</w:t>
            </w:r>
          </w:p>
        </w:tc>
        <w:tc>
          <w:tcPr>
            <w:tcW w:w="1984" w:type="dxa"/>
            <w:tcBorders>
              <w:left w:val="single" w:sz="4" w:space="0" w:color="000000"/>
            </w:tcBorders>
            <w:vAlign w:val="center"/>
          </w:tcPr>
          <w:p w14:paraId="2A2F0A2B" w14:textId="77777777" w:rsidR="00E164EE" w:rsidRDefault="00E164EE">
            <w:pPr>
              <w:pBdr>
                <w:top w:val="nil"/>
                <w:left w:val="nil"/>
                <w:bottom w:val="nil"/>
                <w:right w:val="nil"/>
                <w:between w:val="nil"/>
              </w:pBdr>
              <w:spacing w:before="0" w:after="0" w:line="259" w:lineRule="auto"/>
              <w:rPr>
                <w:rFonts w:eastAsia="Calibri" w:cs="Calibri"/>
                <w:color w:val="000000"/>
              </w:rPr>
            </w:pPr>
          </w:p>
        </w:tc>
      </w:tr>
    </w:tbl>
    <w:p w14:paraId="2A2F0A2D" w14:textId="77777777" w:rsidR="00E164EE" w:rsidRDefault="00D01671">
      <w:pPr>
        <w:pBdr>
          <w:top w:val="nil"/>
          <w:left w:val="nil"/>
          <w:bottom w:val="nil"/>
          <w:right w:val="nil"/>
          <w:between w:val="nil"/>
        </w:pBdr>
        <w:spacing w:before="120" w:after="120"/>
        <w:rPr>
          <w:rFonts w:eastAsia="Calibri" w:cs="Calibri"/>
          <w:color w:val="000000"/>
        </w:rPr>
      </w:pPr>
      <w:r>
        <w:rPr>
          <w:rFonts w:eastAsia="Calibri" w:cs="Calibri"/>
          <w:b/>
          <w:color w:val="000000"/>
        </w:rPr>
        <w:t>Directions:</w:t>
      </w:r>
      <w:r>
        <w:rPr>
          <w:rFonts w:eastAsia="Calibri" w:cs="Calibri"/>
          <w:color w:val="000000"/>
        </w:rPr>
        <w:t xml:space="preserve"> Follow the steps below.</w:t>
      </w:r>
    </w:p>
    <w:p w14:paraId="2A2F0A2E" w14:textId="77777777" w:rsidR="00E164EE" w:rsidRDefault="00D01671">
      <w:pPr>
        <w:pBdr>
          <w:top w:val="nil"/>
          <w:left w:val="nil"/>
          <w:bottom w:val="nil"/>
          <w:right w:val="nil"/>
          <w:between w:val="nil"/>
        </w:pBdr>
        <w:spacing w:before="120" w:after="120"/>
        <w:rPr>
          <w:rFonts w:eastAsia="Calibri" w:cs="Calibri"/>
          <w:b/>
          <w:color w:val="000000"/>
        </w:rPr>
      </w:pPr>
      <w:r>
        <w:rPr>
          <w:rFonts w:eastAsia="Calibri" w:cs="Calibri"/>
          <w:b/>
          <w:color w:val="000000"/>
        </w:rPr>
        <w:t>Part 1: Identifying and Describing</w:t>
      </w:r>
    </w:p>
    <w:p w14:paraId="2A2F0A2F" w14:textId="77777777" w:rsidR="00E164EE" w:rsidRDefault="00D01671">
      <w:pPr>
        <w:numPr>
          <w:ilvl w:val="0"/>
          <w:numId w:val="1"/>
        </w:numPr>
        <w:pBdr>
          <w:top w:val="nil"/>
          <w:left w:val="nil"/>
          <w:bottom w:val="nil"/>
          <w:right w:val="nil"/>
          <w:between w:val="nil"/>
        </w:pBdr>
        <w:spacing w:before="120" w:after="120" w:line="259" w:lineRule="auto"/>
        <w:rPr>
          <w:rFonts w:eastAsia="Calibri" w:cs="Calibri"/>
          <w:color w:val="000000"/>
        </w:rPr>
      </w:pPr>
      <w:r>
        <w:rPr>
          <w:rFonts w:eastAsia="Calibri" w:cs="Calibri"/>
          <w:color w:val="000000"/>
        </w:rPr>
        <w:t>Write the topic of comparison at the top of the chart, and then add the cases you’re comparing and their associated time periods.</w:t>
      </w:r>
    </w:p>
    <w:p w14:paraId="2A2F0A30" w14:textId="77777777" w:rsidR="00E164EE" w:rsidRDefault="00D01671">
      <w:pPr>
        <w:numPr>
          <w:ilvl w:val="0"/>
          <w:numId w:val="1"/>
        </w:numPr>
        <w:pBdr>
          <w:top w:val="nil"/>
          <w:left w:val="nil"/>
          <w:bottom w:val="nil"/>
          <w:right w:val="nil"/>
          <w:between w:val="nil"/>
        </w:pBdr>
        <w:spacing w:before="120" w:after="120" w:line="259" w:lineRule="auto"/>
        <w:rPr>
          <w:rFonts w:eastAsia="Calibri" w:cs="Calibri"/>
          <w:color w:val="000000"/>
        </w:rPr>
      </w:pPr>
      <w:r>
        <w:rPr>
          <w:rFonts w:eastAsia="Calibri" w:cs="Calibri"/>
          <w:color w:val="000000"/>
        </w:rPr>
        <w:t>Respond to the questions in the Part 1 chart for each case you’re comparing. Use the resources provided for this comparison.</w:t>
      </w:r>
    </w:p>
    <w:p w14:paraId="2A2F0A31" w14:textId="77777777" w:rsidR="00E164EE" w:rsidRDefault="00D01671">
      <w:pPr>
        <w:numPr>
          <w:ilvl w:val="0"/>
          <w:numId w:val="1"/>
        </w:numPr>
        <w:pBdr>
          <w:top w:val="nil"/>
          <w:left w:val="nil"/>
          <w:bottom w:val="nil"/>
          <w:right w:val="nil"/>
          <w:between w:val="nil"/>
        </w:pBdr>
        <w:spacing w:before="120" w:after="120" w:line="259" w:lineRule="auto"/>
        <w:rPr>
          <w:rFonts w:eastAsia="Calibri" w:cs="Calibri"/>
          <w:color w:val="000000"/>
        </w:rPr>
      </w:pPr>
      <w:r>
        <w:rPr>
          <w:rFonts w:eastAsia="Calibri" w:cs="Calibri"/>
          <w:color w:val="000000"/>
        </w:rPr>
        <w:t>After responding to the questions for each case, identify and describe the similarities and differences between these cases.</w:t>
      </w:r>
    </w:p>
    <w:p w14:paraId="2A2F0A32" w14:textId="77777777" w:rsidR="00E164EE" w:rsidRDefault="00D01671">
      <w:pPr>
        <w:pBdr>
          <w:top w:val="nil"/>
          <w:left w:val="nil"/>
          <w:bottom w:val="nil"/>
          <w:right w:val="nil"/>
          <w:between w:val="nil"/>
        </w:pBdr>
        <w:spacing w:before="120" w:after="120"/>
        <w:rPr>
          <w:rFonts w:eastAsia="Calibri" w:cs="Calibri"/>
          <w:b/>
          <w:color w:val="000000"/>
        </w:rPr>
      </w:pPr>
      <w:r>
        <w:rPr>
          <w:rFonts w:eastAsia="Calibri" w:cs="Calibri"/>
          <w:b/>
          <w:color w:val="000000"/>
        </w:rPr>
        <w:t>Part 2: Analyzing</w:t>
      </w:r>
    </w:p>
    <w:p w14:paraId="2A2F0A33" w14:textId="77777777" w:rsidR="00E164EE" w:rsidRDefault="00D01671">
      <w:pPr>
        <w:numPr>
          <w:ilvl w:val="0"/>
          <w:numId w:val="2"/>
        </w:numPr>
        <w:pBdr>
          <w:top w:val="nil"/>
          <w:left w:val="nil"/>
          <w:bottom w:val="nil"/>
          <w:right w:val="nil"/>
          <w:between w:val="nil"/>
        </w:pBdr>
        <w:spacing w:before="120" w:after="120" w:line="259" w:lineRule="auto"/>
        <w:rPr>
          <w:rFonts w:eastAsia="Calibri" w:cs="Calibri"/>
          <w:color w:val="000000"/>
        </w:rPr>
      </w:pPr>
      <w:r>
        <w:rPr>
          <w:rFonts w:eastAsia="Calibri" w:cs="Calibri"/>
          <w:color w:val="000000"/>
        </w:rPr>
        <w:t>If you were going to write two essays about the similarities and/or differences you’ve identified for this topic, what are two thesis statements you might use? Write one thesis statement about similarities and one about differences.</w:t>
      </w:r>
    </w:p>
    <w:p w14:paraId="2A2F0A34" w14:textId="77777777" w:rsidR="00E164EE" w:rsidRDefault="00D01671">
      <w:pPr>
        <w:numPr>
          <w:ilvl w:val="0"/>
          <w:numId w:val="2"/>
        </w:numPr>
        <w:pBdr>
          <w:top w:val="nil"/>
          <w:left w:val="nil"/>
          <w:bottom w:val="nil"/>
          <w:right w:val="nil"/>
          <w:between w:val="nil"/>
        </w:pBdr>
        <w:spacing w:before="120" w:after="120" w:line="259" w:lineRule="auto"/>
        <w:rPr>
          <w:rFonts w:eastAsia="Calibri" w:cs="Calibri"/>
          <w:color w:val="000000"/>
        </w:rPr>
      </w:pPr>
      <w:r>
        <w:rPr>
          <w:rFonts w:eastAsia="Calibri" w:cs="Calibri"/>
          <w:color w:val="000000"/>
        </w:rPr>
        <w:t>If required, use your thesis statements to craft a response to the comparison prompt for this activity.</w:t>
      </w:r>
    </w:p>
    <w:p w14:paraId="2A2F0A35" w14:textId="77777777" w:rsidR="00E164EE" w:rsidRDefault="00D01671">
      <w:pPr>
        <w:pBdr>
          <w:top w:val="nil"/>
          <w:left w:val="nil"/>
          <w:bottom w:val="nil"/>
          <w:right w:val="nil"/>
          <w:between w:val="nil"/>
        </w:pBdr>
        <w:spacing w:before="120" w:after="120"/>
        <w:rPr>
          <w:rFonts w:eastAsia="Calibri" w:cs="Calibri"/>
          <w:b/>
          <w:color w:val="000000"/>
        </w:rPr>
      </w:pPr>
      <w:r>
        <w:rPr>
          <w:rFonts w:eastAsia="Calibri" w:cs="Calibri"/>
          <w:b/>
          <w:color w:val="000000"/>
        </w:rPr>
        <w:t>Topic of Comparison</w:t>
      </w:r>
    </w:p>
    <w:tbl>
      <w:tblPr>
        <w:tblStyle w:val="a0"/>
        <w:tblW w:w="13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3336"/>
      </w:tblGrid>
      <w:tr w:rsidR="00E164EE" w14:paraId="2A2F0A37" w14:textId="77777777" w:rsidTr="00E164EE">
        <w:trPr>
          <w:trHeight w:val="645"/>
        </w:trPr>
        <w:tc>
          <w:tcPr>
            <w:tcW w:w="13336" w:type="dxa"/>
          </w:tcPr>
          <w:p w14:paraId="2A2F0A36" w14:textId="77777777" w:rsidR="00E164EE" w:rsidRDefault="00E164EE">
            <w:pPr>
              <w:pBdr>
                <w:top w:val="nil"/>
                <w:left w:val="nil"/>
                <w:bottom w:val="nil"/>
                <w:right w:val="nil"/>
                <w:between w:val="nil"/>
              </w:pBdr>
              <w:spacing w:before="120" w:after="120"/>
            </w:pPr>
          </w:p>
        </w:tc>
      </w:tr>
    </w:tbl>
    <w:p w14:paraId="2A2F0A38" w14:textId="77777777" w:rsidR="00E164EE" w:rsidRDefault="00E164EE"/>
    <w:tbl>
      <w:tblPr>
        <w:tblStyle w:val="a1"/>
        <w:tblW w:w="133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A0" w:firstRow="1" w:lastRow="0" w:firstColumn="1" w:lastColumn="0" w:noHBand="1" w:noVBand="1"/>
      </w:tblPr>
      <w:tblGrid>
        <w:gridCol w:w="2041"/>
        <w:gridCol w:w="5647"/>
        <w:gridCol w:w="5647"/>
      </w:tblGrid>
      <w:tr w:rsidR="00E164EE" w14:paraId="2A2F0A3A" w14:textId="77777777" w:rsidTr="00E164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34" w:type="dxa"/>
            <w:gridSpan w:val="3"/>
          </w:tcPr>
          <w:p w14:paraId="2A2F0A39" w14:textId="77777777" w:rsidR="00E164EE" w:rsidRDefault="00D01671">
            <w:r>
              <w:t>Part 1: Identifying and Describing</w:t>
            </w:r>
          </w:p>
        </w:tc>
      </w:tr>
      <w:tr w:rsidR="00E164EE" w14:paraId="2A2F0A3E" w14:textId="77777777" w:rsidTr="00E164EE">
        <w:trPr>
          <w:trHeight w:val="1020"/>
        </w:trPr>
        <w:tc>
          <w:tcPr>
            <w:cnfStyle w:val="001000000000" w:firstRow="0" w:lastRow="0" w:firstColumn="1" w:lastColumn="0" w:oddVBand="0" w:evenVBand="0" w:oddHBand="0" w:evenHBand="0" w:firstRowFirstColumn="0" w:firstRowLastColumn="0" w:lastRowFirstColumn="0" w:lastRowLastColumn="0"/>
            <w:tcW w:w="2040" w:type="dxa"/>
            <w:shd w:val="clear" w:color="auto" w:fill="E7E6E6"/>
          </w:tcPr>
          <w:p w14:paraId="2A2F0A3B" w14:textId="77777777" w:rsidR="00E164EE" w:rsidRDefault="00D01671">
            <w:r>
              <w:t>Cases You’re Comparing</w:t>
            </w:r>
          </w:p>
        </w:tc>
        <w:tc>
          <w:tcPr>
            <w:tcW w:w="5647" w:type="dxa"/>
          </w:tcPr>
          <w:p w14:paraId="2A2F0A3C" w14:textId="77777777" w:rsidR="00E164EE" w:rsidRDefault="00E164EE">
            <w:pPr>
              <w:cnfStyle w:val="000000000000" w:firstRow="0" w:lastRow="0" w:firstColumn="0" w:lastColumn="0" w:oddVBand="0" w:evenVBand="0" w:oddHBand="0" w:evenHBand="0" w:firstRowFirstColumn="0" w:firstRowLastColumn="0" w:lastRowFirstColumn="0" w:lastRowLastColumn="0"/>
            </w:pPr>
          </w:p>
        </w:tc>
        <w:tc>
          <w:tcPr>
            <w:tcW w:w="5647" w:type="dxa"/>
          </w:tcPr>
          <w:p w14:paraId="2A2F0A3D" w14:textId="77777777" w:rsidR="00E164EE" w:rsidRDefault="00E164EE">
            <w:pPr>
              <w:cnfStyle w:val="000000000000" w:firstRow="0" w:lastRow="0" w:firstColumn="0" w:lastColumn="0" w:oddVBand="0" w:evenVBand="0" w:oddHBand="0" w:evenHBand="0" w:firstRowFirstColumn="0" w:firstRowLastColumn="0" w:lastRowFirstColumn="0" w:lastRowLastColumn="0"/>
            </w:pPr>
          </w:p>
        </w:tc>
      </w:tr>
      <w:tr w:rsidR="00E164EE" w14:paraId="2A2F0A42" w14:textId="77777777" w:rsidTr="00E164EE">
        <w:trPr>
          <w:trHeight w:val="1020"/>
        </w:trPr>
        <w:tc>
          <w:tcPr>
            <w:cnfStyle w:val="001000000000" w:firstRow="0" w:lastRow="0" w:firstColumn="1" w:lastColumn="0" w:oddVBand="0" w:evenVBand="0" w:oddHBand="0" w:evenHBand="0" w:firstRowFirstColumn="0" w:firstRowLastColumn="0" w:lastRowFirstColumn="0" w:lastRowLastColumn="0"/>
            <w:tcW w:w="2040" w:type="dxa"/>
            <w:shd w:val="clear" w:color="auto" w:fill="E7E6E6"/>
          </w:tcPr>
          <w:p w14:paraId="2A2F0A3F" w14:textId="77777777" w:rsidR="00E164EE" w:rsidRDefault="00D01671">
            <w:r>
              <w:t>Time Period</w:t>
            </w:r>
          </w:p>
        </w:tc>
        <w:tc>
          <w:tcPr>
            <w:tcW w:w="5647" w:type="dxa"/>
          </w:tcPr>
          <w:p w14:paraId="2A2F0A40" w14:textId="77777777" w:rsidR="00E164EE" w:rsidRDefault="00E164EE">
            <w:pPr>
              <w:cnfStyle w:val="000000000000" w:firstRow="0" w:lastRow="0" w:firstColumn="0" w:lastColumn="0" w:oddVBand="0" w:evenVBand="0" w:oddHBand="0" w:evenHBand="0" w:firstRowFirstColumn="0" w:firstRowLastColumn="0" w:lastRowFirstColumn="0" w:lastRowLastColumn="0"/>
            </w:pPr>
          </w:p>
        </w:tc>
        <w:tc>
          <w:tcPr>
            <w:tcW w:w="5647" w:type="dxa"/>
          </w:tcPr>
          <w:p w14:paraId="2A2F0A41" w14:textId="77777777" w:rsidR="00E164EE" w:rsidRDefault="00E164EE">
            <w:pPr>
              <w:cnfStyle w:val="000000000000" w:firstRow="0" w:lastRow="0" w:firstColumn="0" w:lastColumn="0" w:oddVBand="0" w:evenVBand="0" w:oddHBand="0" w:evenHBand="0" w:firstRowFirstColumn="0" w:firstRowLastColumn="0" w:lastRowFirstColumn="0" w:lastRowLastColumn="0"/>
            </w:pPr>
          </w:p>
        </w:tc>
      </w:tr>
      <w:tr w:rsidR="00E164EE" w14:paraId="2A2F0A46" w14:textId="77777777" w:rsidTr="00E164EE">
        <w:trPr>
          <w:trHeight w:val="1020"/>
        </w:trPr>
        <w:tc>
          <w:tcPr>
            <w:cnfStyle w:val="001000000000" w:firstRow="0" w:lastRow="0" w:firstColumn="1" w:lastColumn="0" w:oddVBand="0" w:evenVBand="0" w:oddHBand="0" w:evenHBand="0" w:firstRowFirstColumn="0" w:firstRowLastColumn="0" w:lastRowFirstColumn="0" w:lastRowLastColumn="0"/>
            <w:tcW w:w="2040" w:type="dxa"/>
            <w:shd w:val="clear" w:color="auto" w:fill="E7E6E6"/>
          </w:tcPr>
          <w:p w14:paraId="2A2F0A43" w14:textId="77777777" w:rsidR="00E164EE" w:rsidRDefault="00D01671">
            <w:r>
              <w:t>Location</w:t>
            </w:r>
          </w:p>
        </w:tc>
        <w:tc>
          <w:tcPr>
            <w:tcW w:w="5647" w:type="dxa"/>
          </w:tcPr>
          <w:p w14:paraId="2A2F0A44" w14:textId="77777777" w:rsidR="00E164EE" w:rsidRDefault="00E164EE">
            <w:pPr>
              <w:cnfStyle w:val="000000000000" w:firstRow="0" w:lastRow="0" w:firstColumn="0" w:lastColumn="0" w:oddVBand="0" w:evenVBand="0" w:oddHBand="0" w:evenHBand="0" w:firstRowFirstColumn="0" w:firstRowLastColumn="0" w:lastRowFirstColumn="0" w:lastRowLastColumn="0"/>
            </w:pPr>
          </w:p>
        </w:tc>
        <w:tc>
          <w:tcPr>
            <w:tcW w:w="5647" w:type="dxa"/>
          </w:tcPr>
          <w:p w14:paraId="2A2F0A45" w14:textId="77777777" w:rsidR="00E164EE" w:rsidRDefault="00E164EE">
            <w:pPr>
              <w:cnfStyle w:val="000000000000" w:firstRow="0" w:lastRow="0" w:firstColumn="0" w:lastColumn="0" w:oddVBand="0" w:evenVBand="0" w:oddHBand="0" w:evenHBand="0" w:firstRowFirstColumn="0" w:firstRowLastColumn="0" w:lastRowFirstColumn="0" w:lastRowLastColumn="0"/>
            </w:pPr>
          </w:p>
        </w:tc>
      </w:tr>
    </w:tbl>
    <w:p w14:paraId="2A2F0A47" w14:textId="77777777" w:rsidR="00E164EE" w:rsidRDefault="00E164EE">
      <w:pPr>
        <w:pBdr>
          <w:top w:val="nil"/>
          <w:left w:val="nil"/>
          <w:bottom w:val="nil"/>
          <w:right w:val="nil"/>
          <w:between w:val="nil"/>
        </w:pBdr>
        <w:rPr>
          <w:rFonts w:eastAsia="Calibri" w:cs="Calibri"/>
          <w:color w:val="000000"/>
          <w:sz w:val="2"/>
          <w:szCs w:val="2"/>
        </w:rPr>
      </w:pPr>
    </w:p>
    <w:tbl>
      <w:tblPr>
        <w:tblStyle w:val="a2"/>
        <w:tblW w:w="13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031"/>
        <w:gridCol w:w="3788"/>
        <w:gridCol w:w="3761"/>
        <w:gridCol w:w="3756"/>
      </w:tblGrid>
      <w:tr w:rsidR="00E164EE" w14:paraId="2A2F0A4F" w14:textId="77777777" w:rsidTr="00E164EE">
        <w:trPr>
          <w:trHeight w:val="397"/>
        </w:trPr>
        <w:tc>
          <w:tcPr>
            <w:tcW w:w="2031" w:type="dxa"/>
            <w:vMerge w:val="restart"/>
            <w:shd w:val="clear" w:color="auto" w:fill="E7E6E6"/>
          </w:tcPr>
          <w:p w14:paraId="2A2F0A48" w14:textId="77777777" w:rsidR="00E164EE" w:rsidRDefault="00D01671">
            <w:r>
              <w:rPr>
                <w:b/>
              </w:rPr>
              <w:t>Community</w:t>
            </w:r>
          </w:p>
          <w:p w14:paraId="2A2F0A49" w14:textId="77777777" w:rsidR="00E164EE" w:rsidRDefault="00D01671">
            <w:r>
              <w:lastRenderedPageBreak/>
              <w:t>How did these women contribute to their local communities?</w:t>
            </w:r>
          </w:p>
          <w:p w14:paraId="2A2F0A4A" w14:textId="77777777" w:rsidR="00E164EE" w:rsidRDefault="00E164EE"/>
          <w:p w14:paraId="2A2F0A4B" w14:textId="77777777" w:rsidR="00E164EE" w:rsidRDefault="00E164EE"/>
        </w:tc>
        <w:tc>
          <w:tcPr>
            <w:tcW w:w="3788" w:type="dxa"/>
            <w:vMerge w:val="restart"/>
          </w:tcPr>
          <w:p w14:paraId="2A2F0A4C" w14:textId="77777777" w:rsidR="00E164EE" w:rsidRDefault="00E164EE"/>
        </w:tc>
        <w:tc>
          <w:tcPr>
            <w:tcW w:w="3761" w:type="dxa"/>
            <w:shd w:val="clear" w:color="auto" w:fill="E7E6E6"/>
          </w:tcPr>
          <w:p w14:paraId="2A2F0A4D" w14:textId="77777777" w:rsidR="00E164EE" w:rsidRDefault="00D01671">
            <w:pPr>
              <w:rPr>
                <w:b/>
              </w:rPr>
            </w:pPr>
            <w:r>
              <w:rPr>
                <w:b/>
              </w:rPr>
              <w:t>Similarities</w:t>
            </w:r>
          </w:p>
        </w:tc>
        <w:tc>
          <w:tcPr>
            <w:tcW w:w="3756" w:type="dxa"/>
            <w:vMerge w:val="restart"/>
          </w:tcPr>
          <w:p w14:paraId="2A2F0A4E" w14:textId="77777777" w:rsidR="00E164EE" w:rsidRDefault="00E164EE"/>
        </w:tc>
      </w:tr>
      <w:tr w:rsidR="00E164EE" w14:paraId="2A2F0A54" w14:textId="77777777" w:rsidTr="00E164EE">
        <w:trPr>
          <w:trHeight w:val="825"/>
        </w:trPr>
        <w:tc>
          <w:tcPr>
            <w:tcW w:w="2031" w:type="dxa"/>
            <w:vMerge/>
            <w:shd w:val="clear" w:color="auto" w:fill="E7E6E6"/>
          </w:tcPr>
          <w:p w14:paraId="2A2F0A50" w14:textId="77777777" w:rsidR="00E164EE" w:rsidRDefault="00E164EE">
            <w:pPr>
              <w:widowControl w:val="0"/>
              <w:pBdr>
                <w:top w:val="nil"/>
                <w:left w:val="nil"/>
                <w:bottom w:val="nil"/>
                <w:right w:val="nil"/>
                <w:between w:val="nil"/>
              </w:pBdr>
              <w:spacing w:before="0" w:after="0" w:line="276" w:lineRule="auto"/>
            </w:pPr>
          </w:p>
        </w:tc>
        <w:tc>
          <w:tcPr>
            <w:tcW w:w="3788" w:type="dxa"/>
            <w:vMerge/>
          </w:tcPr>
          <w:p w14:paraId="2A2F0A51" w14:textId="77777777" w:rsidR="00E164EE" w:rsidRDefault="00E164EE">
            <w:pPr>
              <w:widowControl w:val="0"/>
              <w:pBdr>
                <w:top w:val="nil"/>
                <w:left w:val="nil"/>
                <w:bottom w:val="nil"/>
                <w:right w:val="nil"/>
                <w:between w:val="nil"/>
              </w:pBdr>
              <w:spacing w:before="0" w:after="0" w:line="276" w:lineRule="auto"/>
            </w:pPr>
          </w:p>
        </w:tc>
        <w:tc>
          <w:tcPr>
            <w:tcW w:w="3761" w:type="dxa"/>
          </w:tcPr>
          <w:p w14:paraId="2A2F0A52" w14:textId="77777777" w:rsidR="00E164EE" w:rsidRDefault="00E164EE"/>
        </w:tc>
        <w:tc>
          <w:tcPr>
            <w:tcW w:w="3756" w:type="dxa"/>
            <w:vMerge/>
          </w:tcPr>
          <w:p w14:paraId="2A2F0A53" w14:textId="77777777" w:rsidR="00E164EE" w:rsidRDefault="00E164EE">
            <w:pPr>
              <w:widowControl w:val="0"/>
              <w:pBdr>
                <w:top w:val="nil"/>
                <w:left w:val="nil"/>
                <w:bottom w:val="nil"/>
                <w:right w:val="nil"/>
                <w:between w:val="nil"/>
              </w:pBdr>
              <w:spacing w:before="0" w:after="0" w:line="276" w:lineRule="auto"/>
            </w:pPr>
          </w:p>
        </w:tc>
      </w:tr>
      <w:tr w:rsidR="00E164EE" w14:paraId="2A2F0A59" w14:textId="77777777" w:rsidTr="00E164EE">
        <w:trPr>
          <w:trHeight w:val="252"/>
        </w:trPr>
        <w:tc>
          <w:tcPr>
            <w:tcW w:w="2031" w:type="dxa"/>
            <w:vMerge/>
            <w:shd w:val="clear" w:color="auto" w:fill="E7E6E6"/>
          </w:tcPr>
          <w:p w14:paraId="2A2F0A55" w14:textId="77777777" w:rsidR="00E164EE" w:rsidRDefault="00E164EE">
            <w:pPr>
              <w:widowControl w:val="0"/>
              <w:pBdr>
                <w:top w:val="nil"/>
                <w:left w:val="nil"/>
                <w:bottom w:val="nil"/>
                <w:right w:val="nil"/>
                <w:between w:val="nil"/>
              </w:pBdr>
              <w:spacing w:before="0" w:after="0" w:line="276" w:lineRule="auto"/>
            </w:pPr>
          </w:p>
        </w:tc>
        <w:tc>
          <w:tcPr>
            <w:tcW w:w="3788" w:type="dxa"/>
            <w:vMerge/>
          </w:tcPr>
          <w:p w14:paraId="2A2F0A56" w14:textId="77777777" w:rsidR="00E164EE" w:rsidRDefault="00E164EE">
            <w:pPr>
              <w:widowControl w:val="0"/>
              <w:pBdr>
                <w:top w:val="nil"/>
                <w:left w:val="nil"/>
                <w:bottom w:val="nil"/>
                <w:right w:val="nil"/>
                <w:between w:val="nil"/>
              </w:pBdr>
              <w:spacing w:before="0" w:after="0" w:line="276" w:lineRule="auto"/>
            </w:pPr>
          </w:p>
        </w:tc>
        <w:tc>
          <w:tcPr>
            <w:tcW w:w="3761" w:type="dxa"/>
            <w:shd w:val="clear" w:color="auto" w:fill="E7E6E6"/>
          </w:tcPr>
          <w:p w14:paraId="2A2F0A57" w14:textId="77777777" w:rsidR="00E164EE" w:rsidRDefault="00D01671">
            <w:pPr>
              <w:rPr>
                <w:b/>
              </w:rPr>
            </w:pPr>
            <w:r>
              <w:rPr>
                <w:b/>
              </w:rPr>
              <w:t>Differences</w:t>
            </w:r>
          </w:p>
        </w:tc>
        <w:tc>
          <w:tcPr>
            <w:tcW w:w="3756" w:type="dxa"/>
            <w:vMerge/>
          </w:tcPr>
          <w:p w14:paraId="2A2F0A58" w14:textId="77777777" w:rsidR="00E164EE" w:rsidRDefault="00E164EE">
            <w:pPr>
              <w:widowControl w:val="0"/>
              <w:pBdr>
                <w:top w:val="nil"/>
                <w:left w:val="nil"/>
                <w:bottom w:val="nil"/>
                <w:right w:val="nil"/>
                <w:between w:val="nil"/>
              </w:pBdr>
              <w:spacing w:before="0" w:after="0" w:line="276" w:lineRule="auto"/>
              <w:rPr>
                <w:b/>
              </w:rPr>
            </w:pPr>
          </w:p>
        </w:tc>
      </w:tr>
      <w:tr w:rsidR="00E164EE" w14:paraId="2A2F0A5E" w14:textId="77777777" w:rsidTr="00E164EE">
        <w:trPr>
          <w:trHeight w:val="825"/>
        </w:trPr>
        <w:tc>
          <w:tcPr>
            <w:tcW w:w="2031" w:type="dxa"/>
            <w:vMerge/>
            <w:shd w:val="clear" w:color="auto" w:fill="E7E6E6"/>
          </w:tcPr>
          <w:p w14:paraId="2A2F0A5A" w14:textId="77777777" w:rsidR="00E164EE" w:rsidRDefault="00E164EE">
            <w:pPr>
              <w:widowControl w:val="0"/>
              <w:pBdr>
                <w:top w:val="nil"/>
                <w:left w:val="nil"/>
                <w:bottom w:val="nil"/>
                <w:right w:val="nil"/>
                <w:between w:val="nil"/>
              </w:pBdr>
              <w:spacing w:before="0" w:after="0" w:line="276" w:lineRule="auto"/>
              <w:rPr>
                <w:b/>
              </w:rPr>
            </w:pPr>
          </w:p>
        </w:tc>
        <w:tc>
          <w:tcPr>
            <w:tcW w:w="3788" w:type="dxa"/>
            <w:vMerge/>
          </w:tcPr>
          <w:p w14:paraId="2A2F0A5B" w14:textId="77777777" w:rsidR="00E164EE" w:rsidRDefault="00E164EE">
            <w:pPr>
              <w:widowControl w:val="0"/>
              <w:pBdr>
                <w:top w:val="nil"/>
                <w:left w:val="nil"/>
                <w:bottom w:val="nil"/>
                <w:right w:val="nil"/>
                <w:between w:val="nil"/>
              </w:pBdr>
              <w:spacing w:before="0" w:after="0" w:line="276" w:lineRule="auto"/>
              <w:rPr>
                <w:b/>
              </w:rPr>
            </w:pPr>
          </w:p>
        </w:tc>
        <w:tc>
          <w:tcPr>
            <w:tcW w:w="3761" w:type="dxa"/>
          </w:tcPr>
          <w:p w14:paraId="2A2F0A5C" w14:textId="77777777" w:rsidR="00E164EE" w:rsidRDefault="00E164EE"/>
        </w:tc>
        <w:tc>
          <w:tcPr>
            <w:tcW w:w="3756" w:type="dxa"/>
            <w:vMerge/>
          </w:tcPr>
          <w:p w14:paraId="2A2F0A5D" w14:textId="77777777" w:rsidR="00E164EE" w:rsidRDefault="00E164EE">
            <w:pPr>
              <w:widowControl w:val="0"/>
              <w:pBdr>
                <w:top w:val="nil"/>
                <w:left w:val="nil"/>
                <w:bottom w:val="nil"/>
                <w:right w:val="nil"/>
                <w:between w:val="nil"/>
              </w:pBdr>
              <w:spacing w:before="0" w:after="0" w:line="276" w:lineRule="auto"/>
            </w:pPr>
          </w:p>
        </w:tc>
      </w:tr>
      <w:tr w:rsidR="00E164EE" w14:paraId="2A2F0A64" w14:textId="77777777" w:rsidTr="00E164EE">
        <w:trPr>
          <w:trHeight w:val="397"/>
        </w:trPr>
        <w:tc>
          <w:tcPr>
            <w:tcW w:w="2031" w:type="dxa"/>
            <w:vMerge w:val="restart"/>
            <w:shd w:val="clear" w:color="auto" w:fill="E7E6E6"/>
          </w:tcPr>
          <w:p w14:paraId="2A2F0A5F" w14:textId="77777777" w:rsidR="00E164EE" w:rsidRDefault="00D01671">
            <w:pPr>
              <w:rPr>
                <w:b/>
              </w:rPr>
            </w:pPr>
            <w:r>
              <w:rPr>
                <w:b/>
              </w:rPr>
              <w:t>Community</w:t>
            </w:r>
          </w:p>
          <w:p w14:paraId="2A2F0A60" w14:textId="77777777" w:rsidR="00E164EE" w:rsidRDefault="00D01671">
            <w:r>
              <w:t>How were women’s roles shaped by the men in their communities?</w:t>
            </w:r>
          </w:p>
        </w:tc>
        <w:tc>
          <w:tcPr>
            <w:tcW w:w="3788" w:type="dxa"/>
            <w:vMerge w:val="restart"/>
          </w:tcPr>
          <w:p w14:paraId="2A2F0A61" w14:textId="77777777" w:rsidR="00E164EE" w:rsidRDefault="00E164EE"/>
        </w:tc>
        <w:tc>
          <w:tcPr>
            <w:tcW w:w="3761" w:type="dxa"/>
            <w:shd w:val="clear" w:color="auto" w:fill="E7E6E6"/>
          </w:tcPr>
          <w:p w14:paraId="2A2F0A62" w14:textId="77777777" w:rsidR="00E164EE" w:rsidRDefault="00D01671">
            <w:pPr>
              <w:rPr>
                <w:b/>
              </w:rPr>
            </w:pPr>
            <w:r>
              <w:rPr>
                <w:b/>
              </w:rPr>
              <w:t>Similarities</w:t>
            </w:r>
          </w:p>
        </w:tc>
        <w:tc>
          <w:tcPr>
            <w:tcW w:w="3756" w:type="dxa"/>
            <w:vMerge w:val="restart"/>
          </w:tcPr>
          <w:p w14:paraId="2A2F0A63" w14:textId="77777777" w:rsidR="00E164EE" w:rsidRDefault="00E164EE"/>
        </w:tc>
      </w:tr>
      <w:tr w:rsidR="00E164EE" w14:paraId="2A2F0A69" w14:textId="77777777" w:rsidTr="00E164EE">
        <w:trPr>
          <w:trHeight w:val="840"/>
        </w:trPr>
        <w:tc>
          <w:tcPr>
            <w:tcW w:w="2031" w:type="dxa"/>
            <w:vMerge/>
            <w:shd w:val="clear" w:color="auto" w:fill="E7E6E6"/>
          </w:tcPr>
          <w:p w14:paraId="2A2F0A65" w14:textId="77777777" w:rsidR="00E164EE" w:rsidRDefault="00E164EE">
            <w:pPr>
              <w:widowControl w:val="0"/>
              <w:pBdr>
                <w:top w:val="nil"/>
                <w:left w:val="nil"/>
                <w:bottom w:val="nil"/>
                <w:right w:val="nil"/>
                <w:between w:val="nil"/>
              </w:pBdr>
              <w:spacing w:before="0" w:after="0" w:line="276" w:lineRule="auto"/>
            </w:pPr>
          </w:p>
        </w:tc>
        <w:tc>
          <w:tcPr>
            <w:tcW w:w="3788" w:type="dxa"/>
            <w:vMerge/>
          </w:tcPr>
          <w:p w14:paraId="2A2F0A66" w14:textId="77777777" w:rsidR="00E164EE" w:rsidRDefault="00E164EE">
            <w:pPr>
              <w:widowControl w:val="0"/>
              <w:pBdr>
                <w:top w:val="nil"/>
                <w:left w:val="nil"/>
                <w:bottom w:val="nil"/>
                <w:right w:val="nil"/>
                <w:between w:val="nil"/>
              </w:pBdr>
              <w:spacing w:before="0" w:after="0" w:line="276" w:lineRule="auto"/>
            </w:pPr>
          </w:p>
        </w:tc>
        <w:tc>
          <w:tcPr>
            <w:tcW w:w="3761" w:type="dxa"/>
          </w:tcPr>
          <w:p w14:paraId="2A2F0A67" w14:textId="77777777" w:rsidR="00E164EE" w:rsidRDefault="00E164EE"/>
        </w:tc>
        <w:tc>
          <w:tcPr>
            <w:tcW w:w="3756" w:type="dxa"/>
            <w:vMerge/>
          </w:tcPr>
          <w:p w14:paraId="2A2F0A68" w14:textId="77777777" w:rsidR="00E164EE" w:rsidRDefault="00E164EE">
            <w:pPr>
              <w:widowControl w:val="0"/>
              <w:pBdr>
                <w:top w:val="nil"/>
                <w:left w:val="nil"/>
                <w:bottom w:val="nil"/>
                <w:right w:val="nil"/>
                <w:between w:val="nil"/>
              </w:pBdr>
              <w:spacing w:before="0" w:after="0" w:line="276" w:lineRule="auto"/>
            </w:pPr>
          </w:p>
        </w:tc>
      </w:tr>
      <w:tr w:rsidR="00E164EE" w14:paraId="2A2F0A6E" w14:textId="77777777" w:rsidTr="00E164EE">
        <w:trPr>
          <w:trHeight w:val="274"/>
        </w:trPr>
        <w:tc>
          <w:tcPr>
            <w:tcW w:w="2031" w:type="dxa"/>
            <w:vMerge/>
            <w:shd w:val="clear" w:color="auto" w:fill="E7E6E6"/>
          </w:tcPr>
          <w:p w14:paraId="2A2F0A6A" w14:textId="77777777" w:rsidR="00E164EE" w:rsidRDefault="00E164EE">
            <w:pPr>
              <w:widowControl w:val="0"/>
              <w:pBdr>
                <w:top w:val="nil"/>
                <w:left w:val="nil"/>
                <w:bottom w:val="nil"/>
                <w:right w:val="nil"/>
                <w:between w:val="nil"/>
              </w:pBdr>
              <w:spacing w:before="0" w:after="0" w:line="276" w:lineRule="auto"/>
            </w:pPr>
          </w:p>
        </w:tc>
        <w:tc>
          <w:tcPr>
            <w:tcW w:w="3788" w:type="dxa"/>
            <w:vMerge/>
          </w:tcPr>
          <w:p w14:paraId="2A2F0A6B" w14:textId="77777777" w:rsidR="00E164EE" w:rsidRDefault="00E164EE">
            <w:pPr>
              <w:widowControl w:val="0"/>
              <w:pBdr>
                <w:top w:val="nil"/>
                <w:left w:val="nil"/>
                <w:bottom w:val="nil"/>
                <w:right w:val="nil"/>
                <w:between w:val="nil"/>
              </w:pBdr>
              <w:spacing w:before="0" w:after="0" w:line="276" w:lineRule="auto"/>
            </w:pPr>
          </w:p>
        </w:tc>
        <w:tc>
          <w:tcPr>
            <w:tcW w:w="3761" w:type="dxa"/>
            <w:shd w:val="clear" w:color="auto" w:fill="E7E6E6"/>
          </w:tcPr>
          <w:p w14:paraId="2A2F0A6C" w14:textId="77777777" w:rsidR="00E164EE" w:rsidRDefault="00D01671">
            <w:pPr>
              <w:rPr>
                <w:b/>
              </w:rPr>
            </w:pPr>
            <w:r>
              <w:rPr>
                <w:b/>
              </w:rPr>
              <w:t>Differences</w:t>
            </w:r>
          </w:p>
        </w:tc>
        <w:tc>
          <w:tcPr>
            <w:tcW w:w="3756" w:type="dxa"/>
            <w:vMerge/>
          </w:tcPr>
          <w:p w14:paraId="2A2F0A6D" w14:textId="77777777" w:rsidR="00E164EE" w:rsidRDefault="00E164EE">
            <w:pPr>
              <w:widowControl w:val="0"/>
              <w:pBdr>
                <w:top w:val="nil"/>
                <w:left w:val="nil"/>
                <w:bottom w:val="nil"/>
                <w:right w:val="nil"/>
                <w:between w:val="nil"/>
              </w:pBdr>
              <w:spacing w:before="0" w:after="0" w:line="276" w:lineRule="auto"/>
              <w:rPr>
                <w:b/>
              </w:rPr>
            </w:pPr>
          </w:p>
        </w:tc>
      </w:tr>
      <w:tr w:rsidR="00E164EE" w14:paraId="2A2F0A73" w14:textId="77777777" w:rsidTr="00E164EE">
        <w:trPr>
          <w:trHeight w:val="727"/>
        </w:trPr>
        <w:tc>
          <w:tcPr>
            <w:tcW w:w="2031" w:type="dxa"/>
            <w:vMerge/>
            <w:shd w:val="clear" w:color="auto" w:fill="E7E6E6"/>
          </w:tcPr>
          <w:p w14:paraId="2A2F0A6F" w14:textId="77777777" w:rsidR="00E164EE" w:rsidRDefault="00E164EE">
            <w:pPr>
              <w:widowControl w:val="0"/>
              <w:pBdr>
                <w:top w:val="nil"/>
                <w:left w:val="nil"/>
                <w:bottom w:val="nil"/>
                <w:right w:val="nil"/>
                <w:between w:val="nil"/>
              </w:pBdr>
              <w:spacing w:before="0" w:after="0" w:line="276" w:lineRule="auto"/>
              <w:rPr>
                <w:b/>
              </w:rPr>
            </w:pPr>
          </w:p>
        </w:tc>
        <w:tc>
          <w:tcPr>
            <w:tcW w:w="3788" w:type="dxa"/>
            <w:vMerge/>
          </w:tcPr>
          <w:p w14:paraId="2A2F0A70" w14:textId="77777777" w:rsidR="00E164EE" w:rsidRDefault="00E164EE">
            <w:pPr>
              <w:widowControl w:val="0"/>
              <w:pBdr>
                <w:top w:val="nil"/>
                <w:left w:val="nil"/>
                <w:bottom w:val="nil"/>
                <w:right w:val="nil"/>
                <w:between w:val="nil"/>
              </w:pBdr>
              <w:spacing w:before="0" w:after="0" w:line="276" w:lineRule="auto"/>
              <w:rPr>
                <w:b/>
              </w:rPr>
            </w:pPr>
          </w:p>
        </w:tc>
        <w:tc>
          <w:tcPr>
            <w:tcW w:w="3761" w:type="dxa"/>
          </w:tcPr>
          <w:p w14:paraId="2A2F0A71" w14:textId="77777777" w:rsidR="00E164EE" w:rsidRDefault="00E164EE"/>
        </w:tc>
        <w:tc>
          <w:tcPr>
            <w:tcW w:w="3756" w:type="dxa"/>
            <w:vMerge/>
          </w:tcPr>
          <w:p w14:paraId="2A2F0A72" w14:textId="77777777" w:rsidR="00E164EE" w:rsidRDefault="00E164EE">
            <w:pPr>
              <w:widowControl w:val="0"/>
              <w:pBdr>
                <w:top w:val="nil"/>
                <w:left w:val="nil"/>
                <w:bottom w:val="nil"/>
                <w:right w:val="nil"/>
                <w:between w:val="nil"/>
              </w:pBdr>
              <w:spacing w:before="0" w:after="0" w:line="276" w:lineRule="auto"/>
            </w:pPr>
          </w:p>
        </w:tc>
      </w:tr>
      <w:tr w:rsidR="00E164EE" w14:paraId="2A2F0A79" w14:textId="77777777" w:rsidTr="00E164EE">
        <w:trPr>
          <w:trHeight w:val="397"/>
        </w:trPr>
        <w:tc>
          <w:tcPr>
            <w:tcW w:w="2031" w:type="dxa"/>
            <w:vMerge w:val="restart"/>
            <w:shd w:val="clear" w:color="auto" w:fill="E7E6E6"/>
          </w:tcPr>
          <w:p w14:paraId="2A2F0A74" w14:textId="77777777" w:rsidR="00E164EE" w:rsidRDefault="00D01671">
            <w:pPr>
              <w:rPr>
                <w:b/>
              </w:rPr>
            </w:pPr>
            <w:r>
              <w:rPr>
                <w:b/>
              </w:rPr>
              <w:t>Networks</w:t>
            </w:r>
          </w:p>
          <w:p w14:paraId="2A2F0A75" w14:textId="77777777" w:rsidR="00E164EE" w:rsidRDefault="00D01671">
            <w:r>
              <w:t>How did these women participate in networks during this era?</w:t>
            </w:r>
          </w:p>
        </w:tc>
        <w:tc>
          <w:tcPr>
            <w:tcW w:w="3788" w:type="dxa"/>
            <w:vMerge w:val="restart"/>
          </w:tcPr>
          <w:p w14:paraId="2A2F0A76" w14:textId="77777777" w:rsidR="00E164EE" w:rsidRDefault="00E164EE"/>
        </w:tc>
        <w:tc>
          <w:tcPr>
            <w:tcW w:w="3761" w:type="dxa"/>
            <w:shd w:val="clear" w:color="auto" w:fill="E7E6E6"/>
          </w:tcPr>
          <w:p w14:paraId="2A2F0A77" w14:textId="77777777" w:rsidR="00E164EE" w:rsidRDefault="00D01671">
            <w:pPr>
              <w:rPr>
                <w:b/>
              </w:rPr>
            </w:pPr>
            <w:r>
              <w:rPr>
                <w:b/>
              </w:rPr>
              <w:t>Similarities</w:t>
            </w:r>
          </w:p>
        </w:tc>
        <w:tc>
          <w:tcPr>
            <w:tcW w:w="3756" w:type="dxa"/>
            <w:vMerge w:val="restart"/>
          </w:tcPr>
          <w:p w14:paraId="2A2F0A78" w14:textId="77777777" w:rsidR="00E164EE" w:rsidRDefault="00E164EE"/>
        </w:tc>
      </w:tr>
      <w:tr w:rsidR="00E164EE" w14:paraId="2A2F0A7E" w14:textId="77777777" w:rsidTr="00E164EE">
        <w:trPr>
          <w:trHeight w:val="825"/>
        </w:trPr>
        <w:tc>
          <w:tcPr>
            <w:tcW w:w="2031" w:type="dxa"/>
            <w:vMerge/>
            <w:shd w:val="clear" w:color="auto" w:fill="E7E6E6"/>
          </w:tcPr>
          <w:p w14:paraId="2A2F0A7A" w14:textId="77777777" w:rsidR="00E164EE" w:rsidRDefault="00E164EE">
            <w:pPr>
              <w:widowControl w:val="0"/>
              <w:pBdr>
                <w:top w:val="nil"/>
                <w:left w:val="nil"/>
                <w:bottom w:val="nil"/>
                <w:right w:val="nil"/>
                <w:between w:val="nil"/>
              </w:pBdr>
              <w:spacing w:before="0" w:after="0" w:line="276" w:lineRule="auto"/>
            </w:pPr>
          </w:p>
        </w:tc>
        <w:tc>
          <w:tcPr>
            <w:tcW w:w="3788" w:type="dxa"/>
            <w:vMerge/>
          </w:tcPr>
          <w:p w14:paraId="2A2F0A7B" w14:textId="77777777" w:rsidR="00E164EE" w:rsidRDefault="00E164EE">
            <w:pPr>
              <w:widowControl w:val="0"/>
              <w:pBdr>
                <w:top w:val="nil"/>
                <w:left w:val="nil"/>
                <w:bottom w:val="nil"/>
                <w:right w:val="nil"/>
                <w:between w:val="nil"/>
              </w:pBdr>
              <w:spacing w:before="0" w:after="0" w:line="276" w:lineRule="auto"/>
            </w:pPr>
          </w:p>
        </w:tc>
        <w:tc>
          <w:tcPr>
            <w:tcW w:w="3761" w:type="dxa"/>
          </w:tcPr>
          <w:p w14:paraId="2A2F0A7C" w14:textId="77777777" w:rsidR="00E164EE" w:rsidRDefault="00E164EE"/>
        </w:tc>
        <w:tc>
          <w:tcPr>
            <w:tcW w:w="3756" w:type="dxa"/>
            <w:vMerge/>
          </w:tcPr>
          <w:p w14:paraId="2A2F0A7D" w14:textId="77777777" w:rsidR="00E164EE" w:rsidRDefault="00E164EE">
            <w:pPr>
              <w:widowControl w:val="0"/>
              <w:pBdr>
                <w:top w:val="nil"/>
                <w:left w:val="nil"/>
                <w:bottom w:val="nil"/>
                <w:right w:val="nil"/>
                <w:between w:val="nil"/>
              </w:pBdr>
              <w:spacing w:before="0" w:after="0" w:line="276" w:lineRule="auto"/>
            </w:pPr>
          </w:p>
        </w:tc>
      </w:tr>
      <w:tr w:rsidR="00E164EE" w14:paraId="2A2F0A83" w14:textId="77777777" w:rsidTr="00E164EE">
        <w:trPr>
          <w:trHeight w:val="252"/>
        </w:trPr>
        <w:tc>
          <w:tcPr>
            <w:tcW w:w="2031" w:type="dxa"/>
            <w:vMerge/>
            <w:shd w:val="clear" w:color="auto" w:fill="E7E6E6"/>
          </w:tcPr>
          <w:p w14:paraId="2A2F0A7F" w14:textId="77777777" w:rsidR="00E164EE" w:rsidRDefault="00E164EE">
            <w:pPr>
              <w:widowControl w:val="0"/>
              <w:pBdr>
                <w:top w:val="nil"/>
                <w:left w:val="nil"/>
                <w:bottom w:val="nil"/>
                <w:right w:val="nil"/>
                <w:between w:val="nil"/>
              </w:pBdr>
              <w:spacing w:before="0" w:after="0" w:line="276" w:lineRule="auto"/>
            </w:pPr>
          </w:p>
        </w:tc>
        <w:tc>
          <w:tcPr>
            <w:tcW w:w="3788" w:type="dxa"/>
            <w:vMerge/>
          </w:tcPr>
          <w:p w14:paraId="2A2F0A80" w14:textId="77777777" w:rsidR="00E164EE" w:rsidRDefault="00E164EE">
            <w:pPr>
              <w:widowControl w:val="0"/>
              <w:pBdr>
                <w:top w:val="nil"/>
                <w:left w:val="nil"/>
                <w:bottom w:val="nil"/>
                <w:right w:val="nil"/>
                <w:between w:val="nil"/>
              </w:pBdr>
              <w:spacing w:before="0" w:after="0" w:line="276" w:lineRule="auto"/>
            </w:pPr>
          </w:p>
        </w:tc>
        <w:tc>
          <w:tcPr>
            <w:tcW w:w="3761" w:type="dxa"/>
            <w:shd w:val="clear" w:color="auto" w:fill="E7E6E6"/>
          </w:tcPr>
          <w:p w14:paraId="2A2F0A81" w14:textId="77777777" w:rsidR="00E164EE" w:rsidRDefault="00D01671">
            <w:pPr>
              <w:rPr>
                <w:b/>
              </w:rPr>
            </w:pPr>
            <w:r>
              <w:rPr>
                <w:b/>
              </w:rPr>
              <w:t>Differences</w:t>
            </w:r>
          </w:p>
        </w:tc>
        <w:tc>
          <w:tcPr>
            <w:tcW w:w="3756" w:type="dxa"/>
            <w:vMerge/>
          </w:tcPr>
          <w:p w14:paraId="2A2F0A82" w14:textId="77777777" w:rsidR="00E164EE" w:rsidRDefault="00E164EE">
            <w:pPr>
              <w:widowControl w:val="0"/>
              <w:pBdr>
                <w:top w:val="nil"/>
                <w:left w:val="nil"/>
                <w:bottom w:val="nil"/>
                <w:right w:val="nil"/>
                <w:between w:val="nil"/>
              </w:pBdr>
              <w:spacing w:before="0" w:after="0" w:line="276" w:lineRule="auto"/>
              <w:rPr>
                <w:b/>
              </w:rPr>
            </w:pPr>
          </w:p>
        </w:tc>
      </w:tr>
      <w:tr w:rsidR="00E164EE" w14:paraId="2A2F0A88" w14:textId="77777777" w:rsidTr="00E164EE">
        <w:trPr>
          <w:trHeight w:val="825"/>
        </w:trPr>
        <w:tc>
          <w:tcPr>
            <w:tcW w:w="2031" w:type="dxa"/>
            <w:vMerge/>
            <w:shd w:val="clear" w:color="auto" w:fill="E7E6E6"/>
          </w:tcPr>
          <w:p w14:paraId="2A2F0A84" w14:textId="77777777" w:rsidR="00E164EE" w:rsidRDefault="00E164EE">
            <w:pPr>
              <w:widowControl w:val="0"/>
              <w:pBdr>
                <w:top w:val="nil"/>
                <w:left w:val="nil"/>
                <w:bottom w:val="nil"/>
                <w:right w:val="nil"/>
                <w:between w:val="nil"/>
              </w:pBdr>
              <w:spacing w:before="0" w:after="0" w:line="276" w:lineRule="auto"/>
              <w:rPr>
                <w:b/>
              </w:rPr>
            </w:pPr>
          </w:p>
        </w:tc>
        <w:tc>
          <w:tcPr>
            <w:tcW w:w="3788" w:type="dxa"/>
            <w:vMerge/>
          </w:tcPr>
          <w:p w14:paraId="2A2F0A85" w14:textId="77777777" w:rsidR="00E164EE" w:rsidRDefault="00E164EE">
            <w:pPr>
              <w:widowControl w:val="0"/>
              <w:pBdr>
                <w:top w:val="nil"/>
                <w:left w:val="nil"/>
                <w:bottom w:val="nil"/>
                <w:right w:val="nil"/>
                <w:between w:val="nil"/>
              </w:pBdr>
              <w:spacing w:before="0" w:after="0" w:line="276" w:lineRule="auto"/>
              <w:rPr>
                <w:b/>
              </w:rPr>
            </w:pPr>
          </w:p>
        </w:tc>
        <w:tc>
          <w:tcPr>
            <w:tcW w:w="3761" w:type="dxa"/>
          </w:tcPr>
          <w:p w14:paraId="2A2F0A86" w14:textId="77777777" w:rsidR="00E164EE" w:rsidRDefault="00E164EE"/>
        </w:tc>
        <w:tc>
          <w:tcPr>
            <w:tcW w:w="3756" w:type="dxa"/>
            <w:vMerge/>
          </w:tcPr>
          <w:p w14:paraId="2A2F0A87" w14:textId="77777777" w:rsidR="00E164EE" w:rsidRDefault="00E164EE">
            <w:pPr>
              <w:widowControl w:val="0"/>
              <w:pBdr>
                <w:top w:val="nil"/>
                <w:left w:val="nil"/>
                <w:bottom w:val="nil"/>
                <w:right w:val="nil"/>
                <w:between w:val="nil"/>
              </w:pBdr>
              <w:spacing w:before="0" w:after="0" w:line="276" w:lineRule="auto"/>
            </w:pPr>
          </w:p>
        </w:tc>
      </w:tr>
    </w:tbl>
    <w:p w14:paraId="2A2F0A89" w14:textId="77777777" w:rsidR="00E164EE" w:rsidRDefault="00D01671">
      <w:r>
        <w:br w:type="page"/>
      </w:r>
    </w:p>
    <w:tbl>
      <w:tblPr>
        <w:tblStyle w:val="a3"/>
        <w:tblW w:w="13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A0" w:firstRow="1" w:lastRow="0" w:firstColumn="1" w:lastColumn="0" w:noHBand="1" w:noVBand="1"/>
      </w:tblPr>
      <w:tblGrid>
        <w:gridCol w:w="2036"/>
        <w:gridCol w:w="11300"/>
      </w:tblGrid>
      <w:tr w:rsidR="00E164EE" w14:paraId="2A2F0A8B" w14:textId="77777777" w:rsidTr="00E164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36" w:type="dxa"/>
            <w:gridSpan w:val="2"/>
          </w:tcPr>
          <w:p w14:paraId="2A2F0A8A" w14:textId="77777777" w:rsidR="00E164EE" w:rsidRDefault="00D01671">
            <w:r>
              <w:lastRenderedPageBreak/>
              <w:t>Part 2: Analyzing</w:t>
            </w:r>
          </w:p>
        </w:tc>
      </w:tr>
      <w:tr w:rsidR="00E164EE" w14:paraId="2A2F0A8E" w14:textId="77777777" w:rsidTr="00E164EE">
        <w:trPr>
          <w:trHeight w:val="2665"/>
        </w:trPr>
        <w:tc>
          <w:tcPr>
            <w:cnfStyle w:val="001000000000" w:firstRow="0" w:lastRow="0" w:firstColumn="1" w:lastColumn="0" w:oddVBand="0" w:evenVBand="0" w:oddHBand="0" w:evenHBand="0" w:firstRowFirstColumn="0" w:firstRowLastColumn="0" w:lastRowFirstColumn="0" w:lastRowLastColumn="0"/>
            <w:tcW w:w="2036" w:type="dxa"/>
            <w:shd w:val="clear" w:color="auto" w:fill="E7E6E6"/>
          </w:tcPr>
          <w:p w14:paraId="2A2F0A8C" w14:textId="77777777" w:rsidR="00E164EE" w:rsidRDefault="00D01671">
            <w:r>
              <w:t>Thesis Statement 1: Similarities</w:t>
            </w:r>
          </w:p>
        </w:tc>
        <w:tc>
          <w:tcPr>
            <w:tcW w:w="11300" w:type="dxa"/>
          </w:tcPr>
          <w:p w14:paraId="2A2F0A8D" w14:textId="77777777" w:rsidR="00E164EE" w:rsidRDefault="00E164EE">
            <w:pPr>
              <w:cnfStyle w:val="000000000000" w:firstRow="0" w:lastRow="0" w:firstColumn="0" w:lastColumn="0" w:oddVBand="0" w:evenVBand="0" w:oddHBand="0" w:evenHBand="0" w:firstRowFirstColumn="0" w:firstRowLastColumn="0" w:lastRowFirstColumn="0" w:lastRowLastColumn="0"/>
            </w:pPr>
          </w:p>
        </w:tc>
      </w:tr>
      <w:tr w:rsidR="00E164EE" w14:paraId="2A2F0A91" w14:textId="77777777" w:rsidTr="00E164EE">
        <w:trPr>
          <w:trHeight w:val="2665"/>
        </w:trPr>
        <w:tc>
          <w:tcPr>
            <w:cnfStyle w:val="001000000000" w:firstRow="0" w:lastRow="0" w:firstColumn="1" w:lastColumn="0" w:oddVBand="0" w:evenVBand="0" w:oddHBand="0" w:evenHBand="0" w:firstRowFirstColumn="0" w:firstRowLastColumn="0" w:lastRowFirstColumn="0" w:lastRowLastColumn="0"/>
            <w:tcW w:w="2036" w:type="dxa"/>
            <w:shd w:val="clear" w:color="auto" w:fill="E7E6E6"/>
          </w:tcPr>
          <w:p w14:paraId="2A2F0A8F" w14:textId="77777777" w:rsidR="00E164EE" w:rsidRDefault="00D01671">
            <w:r>
              <w:t>Thesis Statement 2: Differences</w:t>
            </w:r>
          </w:p>
        </w:tc>
        <w:tc>
          <w:tcPr>
            <w:tcW w:w="11300" w:type="dxa"/>
          </w:tcPr>
          <w:p w14:paraId="2A2F0A90" w14:textId="77777777" w:rsidR="00E164EE" w:rsidRDefault="00E164EE">
            <w:pPr>
              <w:cnfStyle w:val="000000000000" w:firstRow="0" w:lastRow="0" w:firstColumn="0" w:lastColumn="0" w:oddVBand="0" w:evenVBand="0" w:oddHBand="0" w:evenHBand="0" w:firstRowFirstColumn="0" w:firstRowLastColumn="0" w:lastRowFirstColumn="0" w:lastRowLastColumn="0"/>
            </w:pPr>
          </w:p>
        </w:tc>
      </w:tr>
      <w:tr w:rsidR="00E164EE" w14:paraId="2A2F0A94" w14:textId="77777777" w:rsidTr="00E164EE">
        <w:trPr>
          <w:trHeight w:val="2665"/>
        </w:trPr>
        <w:tc>
          <w:tcPr>
            <w:cnfStyle w:val="001000000000" w:firstRow="0" w:lastRow="0" w:firstColumn="1" w:lastColumn="0" w:oddVBand="0" w:evenVBand="0" w:oddHBand="0" w:evenHBand="0" w:firstRowFirstColumn="0" w:firstRowLastColumn="0" w:lastRowFirstColumn="0" w:lastRowLastColumn="0"/>
            <w:tcW w:w="2036" w:type="dxa"/>
            <w:shd w:val="clear" w:color="auto" w:fill="E7E6E6"/>
          </w:tcPr>
          <w:p w14:paraId="2A2F0A92" w14:textId="77777777" w:rsidR="00E164EE" w:rsidRDefault="00D01671">
            <w:r>
              <w:t>Response</w:t>
            </w:r>
          </w:p>
        </w:tc>
        <w:tc>
          <w:tcPr>
            <w:tcW w:w="11300" w:type="dxa"/>
          </w:tcPr>
          <w:p w14:paraId="2A2F0A93" w14:textId="77777777" w:rsidR="00E164EE" w:rsidRDefault="00E164EE">
            <w:pPr>
              <w:cnfStyle w:val="000000000000" w:firstRow="0" w:lastRow="0" w:firstColumn="0" w:lastColumn="0" w:oddVBand="0" w:evenVBand="0" w:oddHBand="0" w:evenHBand="0" w:firstRowFirstColumn="0" w:firstRowLastColumn="0" w:lastRowFirstColumn="0" w:lastRowLastColumn="0"/>
            </w:pPr>
          </w:p>
        </w:tc>
      </w:tr>
    </w:tbl>
    <w:p w14:paraId="2A2F0A95" w14:textId="77777777" w:rsidR="00E164EE" w:rsidRDefault="00E164EE"/>
    <w:sectPr w:rsidR="00E164EE">
      <w:headerReference w:type="default" r:id="rId10"/>
      <w:footerReference w:type="default" r:id="rId11"/>
      <w:headerReference w:type="first" r:id="rId12"/>
      <w:footerReference w:type="first" r:id="rId13"/>
      <w:pgSz w:w="15840" w:h="12240" w:orient="landscape"/>
      <w:pgMar w:top="1854" w:right="1247" w:bottom="1418" w:left="1247" w:header="454" w:footer="79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0B481E" w14:textId="77777777" w:rsidR="003839DA" w:rsidRDefault="003839DA">
      <w:r>
        <w:separator/>
      </w:r>
    </w:p>
  </w:endnote>
  <w:endnote w:type="continuationSeparator" w:id="0">
    <w:p w14:paraId="335CD6F9" w14:textId="77777777" w:rsidR="003839DA" w:rsidRDefault="003839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font>
  <w:font w:name="Calibri">
    <w:altName w:val="Calibri"/>
    <w:panose1 w:val="020F0502020204030204"/>
    <w:charset w:val="00"/>
    <w:family w:val="swiss"/>
    <w:pitch w:val="variable"/>
    <w:sig w:usb0="E4002EFF" w:usb1="C200247B" w:usb2="00000009" w:usb3="00000000" w:csb0="000001FF" w:csb1="00000000"/>
    <w:embedRegular r:id="rId1" w:fontKey="{C6D060E1-2339-40FD-8B46-20561A332042}"/>
    <w:embedBold r:id="rId2" w:fontKey="{49CBAAB2-54C4-4699-A0B5-819EFA6EF915}"/>
    <w:embedItalic r:id="rId3" w:fontKey="{2F3CBF65-27EA-414B-B855-C294CC111EB5}"/>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4" w:fontKey="{33057806-4AA2-40E2-8C02-AF29EC0CD233}"/>
  </w:font>
  <w:font w:name="Times New Roman (Body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2F0A99" w14:textId="7E0164E6" w:rsidR="00E164EE" w:rsidRDefault="00D01671">
    <w:pPr>
      <w:pBdr>
        <w:top w:val="nil"/>
        <w:left w:val="nil"/>
        <w:bottom w:val="nil"/>
        <w:right w:val="nil"/>
        <w:between w:val="nil"/>
      </w:pBdr>
      <w:spacing w:after="120"/>
      <w:jc w:val="right"/>
      <w:rPr>
        <w:rFonts w:eastAsia="Calibri" w:cs="Calibri"/>
        <w:color w:val="000000"/>
      </w:rPr>
    </w:pPr>
    <w:r>
      <w:rPr>
        <w:rFonts w:eastAsia="Calibri" w:cs="Calibri"/>
        <w:color w:val="000000"/>
      </w:rPr>
      <w:fldChar w:fldCharType="begin"/>
    </w:r>
    <w:r>
      <w:rPr>
        <w:rFonts w:eastAsia="Calibri" w:cs="Calibri"/>
        <w:color w:val="000000"/>
      </w:rPr>
      <w:instrText>PAGE</w:instrText>
    </w:r>
    <w:r>
      <w:rPr>
        <w:rFonts w:eastAsia="Calibri" w:cs="Calibri"/>
        <w:color w:val="000000"/>
      </w:rPr>
      <w:fldChar w:fldCharType="separate"/>
    </w:r>
    <w:r w:rsidR="008B0E62">
      <w:rPr>
        <w:rFonts w:eastAsia="Calibri" w:cs="Calibri"/>
        <w:noProof/>
        <w:color w:val="000000"/>
      </w:rPr>
      <w:t>2</w:t>
    </w:r>
    <w:r>
      <w:rPr>
        <w:rFonts w:eastAsia="Calibri" w:cs="Calibri"/>
        <w:color w:val="000000"/>
      </w:rPr>
      <w:fldChar w:fldCharType="end"/>
    </w:r>
  </w:p>
  <w:p w14:paraId="2A2F0A9A" w14:textId="1688CADC" w:rsidR="00E164EE" w:rsidRDefault="006524C1">
    <w:pPr>
      <w:pBdr>
        <w:top w:val="nil"/>
        <w:left w:val="nil"/>
        <w:bottom w:val="nil"/>
        <w:right w:val="nil"/>
        <w:between w:val="nil"/>
      </w:pBdr>
      <w:jc w:val="center"/>
      <w:rPr>
        <w:rFonts w:eastAsia="Calibri" w:cs="Calibri"/>
        <w:color w:val="767171"/>
        <w:sz w:val="16"/>
        <w:szCs w:val="16"/>
      </w:rPr>
    </w:pPr>
    <w:r>
      <w:rPr>
        <w:noProof/>
      </w:rPr>
      <w:drawing>
        <wp:anchor distT="0" distB="0" distL="0" distR="0" simplePos="0" relativeHeight="251661312" behindDoc="1" locked="0" layoutInCell="1" hidden="0" allowOverlap="1" wp14:anchorId="2A2F0AA2" wp14:editId="6B3B1C98">
          <wp:simplePos x="0" y="0"/>
          <wp:positionH relativeFrom="column">
            <wp:posOffset>-802005</wp:posOffset>
          </wp:positionH>
          <wp:positionV relativeFrom="paragraph">
            <wp:posOffset>308472</wp:posOffset>
          </wp:positionV>
          <wp:extent cx="10134000" cy="640800"/>
          <wp:effectExtent l="0" t="0" r="0" b="0"/>
          <wp:wrapNone/>
          <wp:docPr id="193896519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592"/>
                  <a:stretch>
                    <a:fillRect/>
                  </a:stretch>
                </pic:blipFill>
                <pic:spPr>
                  <a:xfrm>
                    <a:off x="0" y="0"/>
                    <a:ext cx="10134000" cy="640800"/>
                  </a:xfrm>
                  <a:prstGeom prst="rect">
                    <a:avLst/>
                  </a:prstGeom>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2F0A9E" w14:textId="3CE2B68A" w:rsidR="00E164EE" w:rsidRDefault="00D01671">
    <w:pPr>
      <w:pBdr>
        <w:top w:val="nil"/>
        <w:left w:val="nil"/>
        <w:bottom w:val="nil"/>
        <w:right w:val="nil"/>
        <w:between w:val="nil"/>
      </w:pBdr>
      <w:spacing w:after="120"/>
      <w:jc w:val="right"/>
      <w:rPr>
        <w:rFonts w:eastAsia="Calibri" w:cs="Calibri"/>
        <w:color w:val="000000"/>
      </w:rPr>
    </w:pPr>
    <w:r>
      <w:rPr>
        <w:rFonts w:eastAsia="Calibri" w:cs="Calibri"/>
        <w:color w:val="000000"/>
      </w:rPr>
      <w:fldChar w:fldCharType="begin"/>
    </w:r>
    <w:r>
      <w:rPr>
        <w:rFonts w:eastAsia="Calibri" w:cs="Calibri"/>
        <w:color w:val="000000"/>
      </w:rPr>
      <w:instrText>PAGE</w:instrText>
    </w:r>
    <w:r>
      <w:rPr>
        <w:rFonts w:eastAsia="Calibri" w:cs="Calibri"/>
        <w:color w:val="000000"/>
      </w:rPr>
      <w:fldChar w:fldCharType="separate"/>
    </w:r>
    <w:r w:rsidR="008B0E62">
      <w:rPr>
        <w:rFonts w:eastAsia="Calibri" w:cs="Calibri"/>
        <w:noProof/>
        <w:color w:val="000000"/>
      </w:rPr>
      <w:t>1</w:t>
    </w:r>
    <w:r>
      <w:rPr>
        <w:rFonts w:eastAsia="Calibri" w:cs="Calibri"/>
        <w:color w:val="000000"/>
      </w:rPr>
      <w:fldChar w:fldCharType="end"/>
    </w:r>
  </w:p>
  <w:p w14:paraId="2A2F0A9F" w14:textId="75EAFCFE" w:rsidR="00E164EE" w:rsidRDefault="006524C1">
    <w:pPr>
      <w:pBdr>
        <w:top w:val="nil"/>
        <w:left w:val="nil"/>
        <w:bottom w:val="nil"/>
        <w:right w:val="nil"/>
        <w:between w:val="nil"/>
      </w:pBdr>
      <w:jc w:val="center"/>
      <w:rPr>
        <w:rFonts w:eastAsia="Calibri" w:cs="Calibri"/>
        <w:color w:val="767171"/>
        <w:sz w:val="16"/>
        <w:szCs w:val="16"/>
      </w:rPr>
    </w:pPr>
    <w:r>
      <w:rPr>
        <w:noProof/>
      </w:rPr>
      <w:drawing>
        <wp:anchor distT="0" distB="0" distL="0" distR="0" simplePos="0" relativeHeight="251662336" behindDoc="1" locked="0" layoutInCell="1" hidden="0" allowOverlap="1" wp14:anchorId="2A2F0AA8" wp14:editId="767D12FE">
          <wp:simplePos x="0" y="0"/>
          <wp:positionH relativeFrom="column">
            <wp:posOffset>-802005</wp:posOffset>
          </wp:positionH>
          <wp:positionV relativeFrom="paragraph">
            <wp:posOffset>286439</wp:posOffset>
          </wp:positionV>
          <wp:extent cx="10134000" cy="640800"/>
          <wp:effectExtent l="0" t="0" r="0" b="0"/>
          <wp:wrapNone/>
          <wp:docPr id="193896519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592"/>
                  <a:stretch>
                    <a:fillRect/>
                  </a:stretch>
                </pic:blipFill>
                <pic:spPr>
                  <a:xfrm>
                    <a:off x="0" y="0"/>
                    <a:ext cx="10134000" cy="640800"/>
                  </a:xfrm>
                  <a:prstGeom prst="rect">
                    <a:avLst/>
                  </a:prstGeom>
                  <a:ln/>
                </pic:spPr>
              </pic:pic>
            </a:graphicData>
          </a:graphic>
        </wp:anchor>
      </w:drawing>
    </w:r>
    <w:r w:rsidR="00D01671">
      <w:rPr>
        <w:rFonts w:eastAsia="Calibri" w:cs="Calibri"/>
        <w:color w:val="767171"/>
        <w:sz w:val="16"/>
        <w:szCs w:val="16"/>
      </w:rPr>
      <w:t xml:space="preserve">Unless otherwise noted, this work is licensed under </w:t>
    </w:r>
    <w:hyperlink r:id="rId2">
      <w:r w:rsidR="00D01671">
        <w:rPr>
          <w:rFonts w:eastAsia="Calibri" w:cs="Calibri"/>
          <w:color w:val="767171"/>
          <w:sz w:val="16"/>
          <w:szCs w:val="16"/>
          <w:u w:val="single"/>
        </w:rPr>
        <w:t>CC BY 4.0</w:t>
      </w:r>
    </w:hyperlink>
    <w:r w:rsidR="00D01671">
      <w:rPr>
        <w:rFonts w:eastAsia="Calibri" w:cs="Calibri"/>
        <w:color w:val="767171"/>
        <w:sz w:val="16"/>
        <w:szCs w:val="16"/>
      </w:rPr>
      <w:t>. Credit: “Comparison–</w:t>
    </w:r>
    <w:r w:rsidR="00D01671">
      <w:rPr>
        <w:color w:val="767171"/>
        <w:sz w:val="16"/>
        <w:szCs w:val="16"/>
      </w:rPr>
      <w:t>Women’s Roles</w:t>
    </w:r>
    <w:r w:rsidR="00D01671">
      <w:rPr>
        <w:rFonts w:eastAsia="Calibri" w:cs="Calibri"/>
        <w:color w:val="767171"/>
        <w:sz w:val="16"/>
        <w:szCs w:val="16"/>
      </w:rPr>
      <w:t xml:space="preserve">”, OER Project, </w:t>
    </w:r>
    <w:hyperlink r:id="rId3">
      <w:r w:rsidR="00D01671">
        <w:rPr>
          <w:rFonts w:eastAsia="Calibri" w:cs="Calibri"/>
          <w:color w:val="767171"/>
          <w:sz w:val="16"/>
          <w:szCs w:val="16"/>
          <w:u w:val="single"/>
        </w:rPr>
        <w:t>https://www.oerproject.com/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4BA77D" w14:textId="77777777" w:rsidR="003839DA" w:rsidRDefault="003839DA">
      <w:r>
        <w:separator/>
      </w:r>
    </w:p>
  </w:footnote>
  <w:footnote w:type="continuationSeparator" w:id="0">
    <w:p w14:paraId="049034C4" w14:textId="77777777" w:rsidR="003839DA" w:rsidRDefault="003839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2F0A96" w14:textId="77777777" w:rsidR="00E164EE" w:rsidRDefault="00D01671">
    <w:pPr>
      <w:pBdr>
        <w:top w:val="nil"/>
        <w:left w:val="nil"/>
        <w:bottom w:val="nil"/>
        <w:right w:val="nil"/>
        <w:between w:val="nil"/>
      </w:pBdr>
      <w:rPr>
        <w:rFonts w:eastAsia="Calibri" w:cs="Calibri"/>
        <w:color w:val="000000"/>
        <w:sz w:val="2"/>
        <w:szCs w:val="2"/>
      </w:rPr>
    </w:pPr>
    <w:r>
      <w:rPr>
        <w:noProof/>
      </w:rPr>
      <mc:AlternateContent>
        <mc:Choice Requires="wps">
          <w:drawing>
            <wp:anchor distT="0" distB="0" distL="0" distR="0" simplePos="0" relativeHeight="251658240" behindDoc="1" locked="0" layoutInCell="1" hidden="0" allowOverlap="1" wp14:anchorId="2A2F0AA0" wp14:editId="6951AF50">
              <wp:simplePos x="0" y="0"/>
              <wp:positionH relativeFrom="column">
                <wp:posOffset>-850265</wp:posOffset>
              </wp:positionH>
              <wp:positionV relativeFrom="paragraph">
                <wp:posOffset>-275422</wp:posOffset>
              </wp:positionV>
              <wp:extent cx="10190325" cy="963525"/>
              <wp:effectExtent l="0" t="0" r="0" b="0"/>
              <wp:wrapNone/>
              <wp:docPr id="1938965190" name="Rectangle 1938965190"/>
              <wp:cNvGraphicFramePr/>
              <a:graphic xmlns:a="http://schemas.openxmlformats.org/drawingml/2006/main">
                <a:graphicData uri="http://schemas.microsoft.com/office/word/2010/wordprocessingShape">
                  <wps:wsp>
                    <wps:cNvSpPr/>
                    <wps:spPr>
                      <a:xfrm>
                        <a:off x="0" y="0"/>
                        <a:ext cx="10190325" cy="963525"/>
                      </a:xfrm>
                      <a:prstGeom prst="rect">
                        <a:avLst/>
                      </a:prstGeom>
                      <a:solidFill>
                        <a:srgbClr val="D8D8D8"/>
                      </a:solidFill>
                      <a:ln>
                        <a:noFill/>
                      </a:ln>
                    </wps:spPr>
                    <wps:txbx>
                      <w:txbxContent>
                        <w:p w14:paraId="2A2F0AAA" w14:textId="77777777" w:rsidR="00E164EE" w:rsidRDefault="00E164EE">
                          <w:pPr>
                            <w:textDirection w:val="btLr"/>
                          </w:pPr>
                        </w:p>
                      </w:txbxContent>
                    </wps:txbx>
                    <wps:bodyPr spcFirstLastPara="1" wrap="square" lIns="91425" tIns="91425" rIns="91425" bIns="91425" anchor="ctr" anchorCtr="0">
                      <a:noAutofit/>
                    </wps:bodyPr>
                  </wps:wsp>
                </a:graphicData>
              </a:graphic>
            </wp:anchor>
          </w:drawing>
        </mc:Choice>
        <mc:Fallback>
          <w:pict>
            <v:rect w14:anchorId="2A2F0AA0" id="Rectangle 1938965190" o:spid="_x0000_s1026" style="position:absolute;margin-left:-66.95pt;margin-top:-21.7pt;width:802.4pt;height:75.85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5oovgEAAHoDAAAOAAAAZHJzL2Uyb0RvYy54bWysU9GK2zAQfC/0H4TeG9u53nExcY5yIaVw&#10;tIFrP0CW5VggS+quEjt/35XsS9L2rRSDvCutxjOz6/XT2Bt2UoDa2YoXi5wzZaVrtD1U/Mf33YdH&#10;zjAI2wjjrKr4WSF/2rx/tx58qZauc6ZRwAjEYjn4inch+DLLUHaqF7hwXlk6bB30IlAKh6wBMRB6&#10;b7Jlnj9kg4PGg5MKkXa30yHfJPy2VTJ8a1tUgZmKE7eQVkhrHddssxblAYTvtJxpiH9g0Qtt6aMX&#10;qK0Igh1B/wXVawkOXRsW0vWZa1stVdJAaor8DzWvnfAqaSFz0F9swv8HK7+eXv0eyIbBY4kURhVj&#10;C318Ez82JrPOF7PUGJikzSIvVvnd8p4zSYerh7t7igknu173gOGzcj2LQcWBupFMEqcXDFPpW0n8&#10;Gjqjm502JiVwqJ8NsJOgzm0f4zOj/1ZmbCy2Ll6bEONOdhUTozDW46ywds15Dwy93Gki9SIw7AVQ&#10;ywvOBhqDiuPPowDFmfliyedV8TFKDLcJ3Cb1bSKs7BxNlwzA2ZQ8hzRtE8tPx+BanaRHXhOZmS41&#10;OJk3D2OcoNs8VV1/mc0vAAAA//8DAFBLAwQUAAYACAAAACEA6fQ8mOUAAAASAQAADwAAAGRycy9k&#10;b3ducmV2LnhtbExPsU7DMBDdkfgH65BYUGuHhLakcSpE6NSJAAObG5s4IraD7Sbp33OdYDm9u3v3&#10;7r1iN5uejMqHzlkOyZIBUbZxsrMth/e3/WIDJERhpeidVRzOKsCuvL4qRC7dZF/VWMeWoIgNueCg&#10;YxxySkOjlRFh6QZlcfflvBERW99S6cWE4qan94ytqBGdxQ9aDOpZq+a7PhkOP/FDr88P/q7afx6q&#10;ulpNyfgycX57M1dbLE9bIFHN8e8CLhnQP5Ro7OhOVgbSc1gkafqIXERZmgG5ULI1w9EREdukQMuC&#10;/o9S/gIAAP//AwBQSwECLQAUAAYACAAAACEAtoM4kv4AAADhAQAAEwAAAAAAAAAAAAAAAAAAAAAA&#10;W0NvbnRlbnRfVHlwZXNdLnhtbFBLAQItABQABgAIAAAAIQA4/SH/1gAAAJQBAAALAAAAAAAAAAAA&#10;AAAAAC8BAABfcmVscy8ucmVsc1BLAQItABQABgAIAAAAIQArs5oovgEAAHoDAAAOAAAAAAAAAAAA&#10;AAAAAC4CAABkcnMvZTJvRG9jLnhtbFBLAQItABQABgAIAAAAIQDp9DyY5QAAABIBAAAPAAAAAAAA&#10;AAAAAAAAABgEAABkcnMvZG93bnJldi54bWxQSwUGAAAAAAQABADzAAAAKgUAAAAA&#10;" fillcolor="#d8d8d8" stroked="f">
              <v:textbox inset="2.53958mm,2.53958mm,2.53958mm,2.53958mm">
                <w:txbxContent>
                  <w:p w14:paraId="2A2F0AAA" w14:textId="77777777" w:rsidR="00E164EE" w:rsidRDefault="00E164EE">
                    <w:pPr>
                      <w:textDirection w:val="btLr"/>
                    </w:pPr>
                  </w:p>
                </w:txbxContent>
              </v:textbox>
            </v:rect>
          </w:pict>
        </mc:Fallback>
      </mc:AlternateContent>
    </w:r>
  </w:p>
  <w:p w14:paraId="2A2F0A97" w14:textId="77777777" w:rsidR="00E164EE" w:rsidRDefault="00D01671">
    <w:pPr>
      <w:pStyle w:val="Subtitle"/>
    </w:pPr>
    <w:r>
      <w:t>WHP 1200 / LESSON 3.6</w:t>
    </w:r>
    <w:r>
      <w:tab/>
      <w:t>STUDENT MATERIALS</w:t>
    </w:r>
  </w:p>
  <w:p w14:paraId="2A2F0A98" w14:textId="77777777" w:rsidR="00E164EE" w:rsidRDefault="00D01671">
    <w:pPr>
      <w:pStyle w:val="Title"/>
    </w:pPr>
    <w:r>
      <w:t>COMPARISON—WOMEN’S ROLES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2F0A9B" w14:textId="76F0C7DB" w:rsidR="00E164EE" w:rsidRDefault="006524C1">
    <w:pPr>
      <w:pBdr>
        <w:top w:val="nil"/>
        <w:left w:val="nil"/>
        <w:bottom w:val="nil"/>
        <w:right w:val="nil"/>
        <w:between w:val="nil"/>
      </w:pBdr>
      <w:rPr>
        <w:rFonts w:eastAsia="Calibri" w:cs="Calibri"/>
        <w:color w:val="000000"/>
        <w:sz w:val="2"/>
        <w:szCs w:val="2"/>
      </w:rPr>
    </w:pPr>
    <w:r>
      <w:rPr>
        <w:noProof/>
      </w:rPr>
      <mc:AlternateContent>
        <mc:Choice Requires="wps">
          <w:drawing>
            <wp:anchor distT="0" distB="0" distL="0" distR="0" simplePos="0" relativeHeight="251660288" behindDoc="1" locked="0" layoutInCell="1" hidden="0" allowOverlap="1" wp14:anchorId="2A2F0AA6" wp14:editId="1D8CF931">
              <wp:simplePos x="0" y="0"/>
              <wp:positionH relativeFrom="column">
                <wp:posOffset>-850265</wp:posOffset>
              </wp:positionH>
              <wp:positionV relativeFrom="paragraph">
                <wp:posOffset>-259578</wp:posOffset>
              </wp:positionV>
              <wp:extent cx="10189845" cy="963295"/>
              <wp:effectExtent l="0" t="0" r="0" b="0"/>
              <wp:wrapNone/>
              <wp:docPr id="1938965188" name="Rectangle 1938965188"/>
              <wp:cNvGraphicFramePr/>
              <a:graphic xmlns:a="http://schemas.openxmlformats.org/drawingml/2006/main">
                <a:graphicData uri="http://schemas.microsoft.com/office/word/2010/wordprocessingShape">
                  <wps:wsp>
                    <wps:cNvSpPr/>
                    <wps:spPr>
                      <a:xfrm>
                        <a:off x="0" y="0"/>
                        <a:ext cx="10189845" cy="963295"/>
                      </a:xfrm>
                      <a:prstGeom prst="rect">
                        <a:avLst/>
                      </a:prstGeom>
                      <a:solidFill>
                        <a:srgbClr val="D8D8D8"/>
                      </a:solidFill>
                      <a:ln>
                        <a:noFill/>
                      </a:ln>
                    </wps:spPr>
                    <wps:txbx>
                      <w:txbxContent>
                        <w:p w14:paraId="2A2F0AAC" w14:textId="77777777" w:rsidR="00E164EE" w:rsidRDefault="00E164EE">
                          <w:pPr>
                            <w:textDirection w:val="btLr"/>
                          </w:pPr>
                        </w:p>
                      </w:txbxContent>
                    </wps:txbx>
                    <wps:bodyPr spcFirstLastPara="1" wrap="square" lIns="91425" tIns="91425" rIns="91425" bIns="91425" anchor="ctr" anchorCtr="0">
                      <a:noAutofit/>
                    </wps:bodyPr>
                  </wps:wsp>
                </a:graphicData>
              </a:graphic>
            </wp:anchor>
          </w:drawing>
        </mc:Choice>
        <mc:Fallback>
          <w:pict>
            <v:rect w14:anchorId="2A2F0AA6" id="Rectangle 1938965188" o:spid="_x0000_s1027" style="position:absolute;margin-left:-66.95pt;margin-top:-20.45pt;width:802.35pt;height:75.85pt;z-index:-251656192;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gtMwwEAAIEDAAAOAAAAZHJzL2Uyb0RvYy54bWysU9GK2zAQfC/0H4TeG9vp3ZGYOMdxIaVw&#10;tIFrP0CW5VggS+quEjt/35WcS9L2rRwGWbtajWdm16vHsTfsqAC1sxUvZjlnykrXaLuv+M8f208L&#10;zjAI2wjjrKr4SSF/XH/8sBp8qeauc6ZRwAjEYjn4inch+DLLUHaqFzhzXlk6bB30IlAI+6wBMRB6&#10;b7J5nj9kg4PGg5MKkbKb6ZCvE37bKhm+ty2qwEzFiVtIK6S1jmu2XolyD8J3Wp5piP9g0Qtt6aMX&#10;qI0Igh1A/wPVawkOXRtm0vWZa1stVdJAaor8LzWvnfAqaSFz0F9swveDld+Or34HZMPgsUTaRhVj&#10;C318Ez82JrNOF7PUGJikZJEXi+Xi7p4zSYfLh8/z5X20M7te94Dhi3I9i5uKA3UjmSSOLxim0reS&#10;+DV0RjdbbUwKYF8/G2BHQZ3bLOJzRv+jzNhYbF28NiHGTHYVE3dhrEemG+IcIWKmds1pBwy93Gri&#10;9iIw7ARQ5wvOBpqGiuOvgwDFmflqye5lcTcnpeE2gNugvg2ElZ2jIZMBOJuC55CGbiL7dAiu1cmB&#10;K5kza+pz8vA8k3GQbuNUdf1z1r8BAAD//wMAUEsDBBQABgAIAAAAIQAwIb2D5AAAABIBAAAPAAAA&#10;ZHJzL2Rvd25yZXYueG1sTI9BT8MwDIXvSPyHyEhc0JaUjW10TSdE2YkTBQ67ZY1pKpqkNFnb/Xu8&#10;E1ysz/Kz/V62m2zLBuxD452EZC6Aoau8blwt4eN9P9sAC1E5rVrvUMIZA+zy66tMpdqP7g2HMtaM&#10;jriQKgkmxi7lPFQGrQpz36Gj2ZfvrYrU9jXXvRrpuG35vRArblXj6INRHT4brL7Lk5XwEz/N+vzQ&#10;3xX7w2tRFqsxGV5GKW9vpmJL5WkLLOIU/zbgkoH8Q07Gjv7kdGCthFmyWDySlmgpCC6S5VpQpiNR&#10;QsDzjP+Pkv8CAAD//wMAUEsBAi0AFAAGAAgAAAAhALaDOJL+AAAA4QEAABMAAAAAAAAAAAAAAAAA&#10;AAAAAFtDb250ZW50X1R5cGVzXS54bWxQSwECLQAUAAYACAAAACEAOP0h/9YAAACUAQAACwAAAAAA&#10;AAAAAAAAAAAvAQAAX3JlbHMvLnJlbHNQSwECLQAUAAYACAAAACEAil4LTMMBAACBAwAADgAAAAAA&#10;AAAAAAAAAAAuAgAAZHJzL2Uyb0RvYy54bWxQSwECLQAUAAYACAAAACEAMCG9g+QAAAASAQAADwAA&#10;AAAAAAAAAAAAAAAdBAAAZHJzL2Rvd25yZXYueG1sUEsFBgAAAAAEAAQA8wAAAC4FAAAAAA==&#10;" fillcolor="#d8d8d8" stroked="f">
              <v:textbox inset="2.53958mm,2.53958mm,2.53958mm,2.53958mm">
                <w:txbxContent>
                  <w:p w14:paraId="2A2F0AAC" w14:textId="77777777" w:rsidR="00E164EE" w:rsidRDefault="00E164EE">
                    <w:pPr>
                      <w:textDirection w:val="btLr"/>
                    </w:pPr>
                  </w:p>
                </w:txbxContent>
              </v:textbox>
            </v:rect>
          </w:pict>
        </mc:Fallback>
      </mc:AlternateContent>
    </w:r>
    <w:r w:rsidR="00D01671">
      <w:rPr>
        <w:rFonts w:eastAsia="Calibri" w:cs="Calibri"/>
        <w:b/>
        <w:noProof/>
        <w:color w:val="000000"/>
        <w:sz w:val="2"/>
        <w:szCs w:val="2"/>
      </w:rPr>
      <mc:AlternateContent>
        <mc:Choice Requires="wps">
          <w:drawing>
            <wp:anchor distT="0" distB="0" distL="0" distR="0" simplePos="0" relativeHeight="251659264" behindDoc="1" locked="0" layoutInCell="1" hidden="0" allowOverlap="1" wp14:anchorId="2A2F0AA4" wp14:editId="552E8B70">
              <wp:simplePos x="0" y="0"/>
              <wp:positionH relativeFrom="page">
                <wp:posOffset>-62546</wp:posOffset>
              </wp:positionH>
              <wp:positionV relativeFrom="page">
                <wp:posOffset>-4761</wp:posOffset>
              </wp:positionV>
              <wp:extent cx="10190325" cy="963525"/>
              <wp:effectExtent l="0" t="0" r="0" b="0"/>
              <wp:wrapNone/>
              <wp:docPr id="1938965189" name="Rectangle 1938965189"/>
              <wp:cNvGraphicFramePr/>
              <a:graphic xmlns:a="http://schemas.openxmlformats.org/drawingml/2006/main">
                <a:graphicData uri="http://schemas.microsoft.com/office/word/2010/wordprocessingShape">
                  <wps:wsp>
                    <wps:cNvSpPr/>
                    <wps:spPr>
                      <a:xfrm>
                        <a:off x="255600" y="3303000"/>
                        <a:ext cx="10180800" cy="954000"/>
                      </a:xfrm>
                      <a:prstGeom prst="rect">
                        <a:avLst/>
                      </a:prstGeom>
                      <a:solidFill>
                        <a:srgbClr val="D8D8D8"/>
                      </a:solidFill>
                      <a:ln>
                        <a:noFill/>
                      </a:ln>
                    </wps:spPr>
                    <wps:txbx>
                      <w:txbxContent>
                        <w:p w14:paraId="2A2F0AAB" w14:textId="77777777" w:rsidR="00E164EE" w:rsidRDefault="00E164EE">
                          <w:pPr>
                            <w:textDirection w:val="btLr"/>
                          </w:pPr>
                        </w:p>
                      </w:txbxContent>
                    </wps:txbx>
                    <wps:bodyPr spcFirstLastPara="1" wrap="square" lIns="91425" tIns="91425" rIns="91425" bIns="91425" anchor="ctr" anchorCtr="0">
                      <a:noAutofit/>
                    </wps:bodyPr>
                  </wps:wsp>
                </a:graphicData>
              </a:graphic>
            </wp:anchor>
          </w:drawing>
        </mc:Choice>
        <mc:Fallback>
          <w:pict>
            <v:rect w14:anchorId="2A2F0AA4" id="Rectangle 1938965189" o:spid="_x0000_s1028" style="position:absolute;margin-left:-4.9pt;margin-top:-.35pt;width:802.4pt;height:75.85pt;z-index:-251657216;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xqNzgEAAIwDAAAOAAAAZHJzL2Uyb0RvYy54bWysU9GK2zAQfC/0H4TeG9vJ5ciZOEe5kFI4&#10;2sD1PkCRpVggS+quEjt/35WSXtLeWykGeVe7Hs2M1svHsbfsqACNdw2vJiVnyknfGrdv+OuPzacF&#10;ZxiFa4X1TjX8pJA/rj5+WA6hVlPfedsqYATisB5Cw7sYQ10UKDvVC5z4oBwVtYdeREphX7QgBkLv&#10;bTEty/ti8NAG8FIh0u76XOSrjK+1kvG71qgisw0nbjGvkNddWovVUtR7EKEz8kJD/AOLXhhHh75B&#10;rUUU7ADmHVRvJHj0Ok6k7wuvtZEqayA1VfmXmpdOBJW1kDkY3mzC/wcrvx1fwhbIhiFgjRQmFaOG&#10;Pr2JHxsbPp3P70ty79Tw2ayclRRn39QYmaR6VVaLcpE6JLU8zO8uHcUVKQDGL8r3LAUNB7qY7Jc4&#10;PmMkMGr93ZIORm9NuzHW5gT2uycL7CjoEteL9KTz6ZM/2qxLzc6nz87ltFNcdaUojruRmZY0JYi0&#10;s/PtaQsMg9wY4vYsMG4F0BBUnA00GA3HnwcBijP71ZHzD9XddE6TdJvAbbK7TYSTnad5kxE4OydP&#10;Mc/fmeznQ/TaZAeuZC6s6cqzyst4ppm6zXPX9Sda/QIAAP//AwBQSwMEFAAGAAgAAAAhABZj3Bfh&#10;AAAADgEAAA8AAABkcnMvZG93bnJldi54bWxMjz9PwzAQxXckvoN1SCyodYKUlqZxKkToxESAgc2N&#10;jzgitoPtJum35zLBcn/0dO9+rzjMpmcj+tA5KyBdJ8DQNk51thXw/nZcPQALUVole2dRwAUDHMrr&#10;q0Lmyk32Fcc6toxMbMilAB3jkHMeGo1GhrUb0JL25byRkVbfcuXlROam5/dJsuFGdpY+aDngk8bm&#10;uz4bAT/xQ28vmb+rjp8vVV1tpnR8noS4vZmrPZXHPbCIc/y7gCUD8UNJYCd3tiqwXsBqR/iR+hbY&#10;Ime7jAKelilNgJcF/x+j/AUAAP//AwBQSwECLQAUAAYACAAAACEAtoM4kv4AAADhAQAAEwAAAAAA&#10;AAAAAAAAAAAAAAAAW0NvbnRlbnRfVHlwZXNdLnhtbFBLAQItABQABgAIAAAAIQA4/SH/1gAAAJQB&#10;AAALAAAAAAAAAAAAAAAAAC8BAABfcmVscy8ucmVsc1BLAQItABQABgAIAAAAIQD95xqNzgEAAIwD&#10;AAAOAAAAAAAAAAAAAAAAAC4CAABkcnMvZTJvRG9jLnhtbFBLAQItABQABgAIAAAAIQAWY9wX4QAA&#10;AA4BAAAPAAAAAAAAAAAAAAAAACgEAABkcnMvZG93bnJldi54bWxQSwUGAAAAAAQABADzAAAANgUA&#10;AAAA&#10;" fillcolor="#d8d8d8" stroked="f">
              <v:textbox inset="2.53958mm,2.53958mm,2.53958mm,2.53958mm">
                <w:txbxContent>
                  <w:p w14:paraId="2A2F0AAB" w14:textId="77777777" w:rsidR="00E164EE" w:rsidRDefault="00E164EE">
                    <w:pPr>
                      <w:textDirection w:val="btLr"/>
                    </w:pPr>
                  </w:p>
                </w:txbxContent>
              </v:textbox>
              <w10:wrap anchorx="page" anchory="page"/>
            </v:rect>
          </w:pict>
        </mc:Fallback>
      </mc:AlternateContent>
    </w:r>
  </w:p>
  <w:p w14:paraId="2A2F0A9C" w14:textId="77777777" w:rsidR="00E164EE" w:rsidRDefault="00D01671">
    <w:pPr>
      <w:pStyle w:val="Subtitle"/>
    </w:pPr>
    <w:r>
      <w:t>WHP 1200 / LESSON 3.6</w:t>
    </w:r>
    <w:r>
      <w:tab/>
      <w:t>STUDENT MATERIALS</w:t>
    </w:r>
  </w:p>
  <w:p w14:paraId="2A2F0A9D" w14:textId="77777777" w:rsidR="00E164EE" w:rsidRDefault="00D01671">
    <w:pPr>
      <w:pStyle w:val="Title"/>
    </w:pPr>
    <w:r>
      <w:t>COMPARISON—WOMEN’S ROLES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C63B7E"/>
    <w:multiLevelType w:val="multilevel"/>
    <w:tmpl w:val="35100BF2"/>
    <w:lvl w:ilvl="0">
      <w:start w:val="1"/>
      <w:numFmt w:val="decimal"/>
      <w:lvlText w:val="%1."/>
      <w:lvlJc w:val="left"/>
      <w:pPr>
        <w:ind w:left="714" w:hanging="357"/>
      </w:pPr>
    </w:lvl>
    <w:lvl w:ilvl="1">
      <w:start w:val="1"/>
      <w:numFmt w:val="bullet"/>
      <w:lvlText w:val="●"/>
      <w:lvlJc w:val="left"/>
      <w:pPr>
        <w:ind w:left="1072" w:hanging="358"/>
      </w:pPr>
      <w:rPr>
        <w:rFonts w:ascii="Noto Sans Symbols" w:eastAsia="Noto Sans Symbols" w:hAnsi="Noto Sans Symbols" w:cs="Noto Sans Symbols"/>
        <w:color w:val="000000"/>
      </w:rPr>
    </w:lvl>
    <w:lvl w:ilvl="2">
      <w:start w:val="1"/>
      <w:numFmt w:val="bullet"/>
      <w:lvlText w:val="–"/>
      <w:lvlJc w:val="left"/>
      <w:pPr>
        <w:ind w:left="1429" w:hanging="357"/>
      </w:pPr>
      <w:rPr>
        <w:rFonts w:ascii="Calibri" w:eastAsia="Calibri" w:hAnsi="Calibri" w:cs="Calibri"/>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7F6141D"/>
    <w:multiLevelType w:val="multilevel"/>
    <w:tmpl w:val="865CE23C"/>
    <w:lvl w:ilvl="0">
      <w:start w:val="1"/>
      <w:numFmt w:val="bullet"/>
      <w:lvlText w:val="●"/>
      <w:lvlJc w:val="left"/>
      <w:pPr>
        <w:ind w:left="714" w:hanging="353"/>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A0E07A6"/>
    <w:multiLevelType w:val="multilevel"/>
    <w:tmpl w:val="2F682768"/>
    <w:lvl w:ilvl="0">
      <w:start w:val="1"/>
      <w:numFmt w:val="decimal"/>
      <w:pStyle w:val="ListParagraph"/>
      <w:lvlText w:val="%1."/>
      <w:lvlJc w:val="left"/>
      <w:pPr>
        <w:tabs>
          <w:tab w:val="num" w:pos="720"/>
        </w:tabs>
        <w:ind w:left="720" w:hanging="720"/>
      </w:pPr>
    </w:lvl>
    <w:lvl w:ilvl="1">
      <w:start w:val="1"/>
      <w:numFmt w:val="decimal"/>
      <w:pStyle w:val="List"/>
      <w:lvlText w:val="%2."/>
      <w:lvlJc w:val="left"/>
      <w:pPr>
        <w:tabs>
          <w:tab w:val="num" w:pos="1440"/>
        </w:tabs>
        <w:ind w:left="1440" w:hanging="720"/>
      </w:pPr>
    </w:lvl>
    <w:lvl w:ilvl="2">
      <w:start w:val="1"/>
      <w:numFmt w:val="decimal"/>
      <w:pStyle w:val="List2"/>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5CA15131"/>
    <w:multiLevelType w:val="multilevel"/>
    <w:tmpl w:val="28103558"/>
    <w:lvl w:ilvl="0">
      <w:start w:val="1"/>
      <w:numFmt w:val="decimal"/>
      <w:lvlText w:val="%1."/>
      <w:lvlJc w:val="left"/>
      <w:pPr>
        <w:ind w:left="714" w:hanging="357"/>
      </w:pPr>
    </w:lvl>
    <w:lvl w:ilvl="1">
      <w:start w:val="1"/>
      <w:numFmt w:val="bullet"/>
      <w:lvlText w:val="●"/>
      <w:lvlJc w:val="left"/>
      <w:pPr>
        <w:ind w:left="1072" w:hanging="358"/>
      </w:pPr>
      <w:rPr>
        <w:rFonts w:ascii="Noto Sans Symbols" w:eastAsia="Noto Sans Symbols" w:hAnsi="Noto Sans Symbols" w:cs="Noto Sans Symbols"/>
      </w:rPr>
    </w:lvl>
    <w:lvl w:ilvl="2">
      <w:start w:val="1"/>
      <w:numFmt w:val="bullet"/>
      <w:lvlText w:val="–"/>
      <w:lvlJc w:val="left"/>
      <w:pPr>
        <w:ind w:left="1429" w:hanging="357"/>
      </w:pPr>
      <w:rPr>
        <w:rFonts w:ascii="Calibri" w:eastAsia="Calibri" w:hAnsi="Calibri" w:cs="Calibri"/>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69A10D24"/>
    <w:multiLevelType w:val="multilevel"/>
    <w:tmpl w:val="BCE4217E"/>
    <w:lvl w:ilvl="0">
      <w:start w:val="1"/>
      <w:numFmt w:val="decimal"/>
      <w:lvlText w:val="%1."/>
      <w:lvlJc w:val="left"/>
      <w:pPr>
        <w:ind w:left="714" w:hanging="357"/>
      </w:pPr>
    </w:lvl>
    <w:lvl w:ilvl="1">
      <w:start w:val="1"/>
      <w:numFmt w:val="bullet"/>
      <w:lvlText w:val="●"/>
      <w:lvlJc w:val="left"/>
      <w:pPr>
        <w:ind w:left="1072" w:hanging="358"/>
      </w:pPr>
      <w:rPr>
        <w:rFonts w:ascii="Noto Sans Symbols" w:eastAsia="Noto Sans Symbols" w:hAnsi="Noto Sans Symbols" w:cs="Noto Sans Symbols"/>
      </w:rPr>
    </w:lvl>
    <w:lvl w:ilvl="2">
      <w:start w:val="1"/>
      <w:numFmt w:val="bullet"/>
      <w:lvlText w:val="–"/>
      <w:lvlJc w:val="left"/>
      <w:pPr>
        <w:ind w:left="1429" w:hanging="357"/>
      </w:pPr>
      <w:rPr>
        <w:rFonts w:ascii="Calibri" w:eastAsia="Calibri" w:hAnsi="Calibri" w:cs="Calibri"/>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947156407">
    <w:abstractNumId w:val="4"/>
  </w:num>
  <w:num w:numId="2" w16cid:durableId="753358542">
    <w:abstractNumId w:val="3"/>
  </w:num>
  <w:num w:numId="3" w16cid:durableId="309331966">
    <w:abstractNumId w:val="1"/>
  </w:num>
  <w:num w:numId="4" w16cid:durableId="1174298330">
    <w:abstractNumId w:val="0"/>
  </w:num>
  <w:num w:numId="5" w16cid:durableId="59446106">
    <w:abstractNumId w:val="2"/>
  </w:num>
  <w:num w:numId="6" w16cid:durableId="26692898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4EE"/>
    <w:rsid w:val="001202D3"/>
    <w:rsid w:val="0014148E"/>
    <w:rsid w:val="003578C4"/>
    <w:rsid w:val="003839DA"/>
    <w:rsid w:val="004C06EF"/>
    <w:rsid w:val="00504AA4"/>
    <w:rsid w:val="006524C1"/>
    <w:rsid w:val="007514AB"/>
    <w:rsid w:val="007B581B"/>
    <w:rsid w:val="008B0E62"/>
    <w:rsid w:val="008E0EE8"/>
    <w:rsid w:val="009A5FA6"/>
    <w:rsid w:val="00BA11ED"/>
    <w:rsid w:val="00C05AAC"/>
    <w:rsid w:val="00D01671"/>
    <w:rsid w:val="00E164EE"/>
    <w:rsid w:val="00E603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F0A12"/>
  <w15:docId w15:val="{2934DC4F-05AD-4FDC-A79D-6DB00256A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46DD"/>
    <w:rPr>
      <w:rFonts w:eastAsiaTheme="minorEastAsia" w:cstheme="minorHAnsi"/>
      <w:lang w:val="en-CA" w:bidi="en-US"/>
    </w:rPr>
  </w:style>
  <w:style w:type="paragraph" w:styleId="Heading1">
    <w:name w:val="heading 1"/>
    <w:basedOn w:val="Normal"/>
    <w:next w:val="BodyText"/>
    <w:link w:val="Heading1Char"/>
    <w:uiPriority w:val="9"/>
    <w:qFormat/>
    <w:rsid w:val="004B6F7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
    <w:link w:val="Heading2Char"/>
    <w:uiPriority w:val="9"/>
    <w:unhideWhenUsed/>
    <w:qFormat/>
    <w:rsid w:val="00B36D3E"/>
    <w:pPr>
      <w:keepNext/>
      <w:keepLines/>
      <w:spacing w:before="240"/>
      <w:outlineLvl w:val="1"/>
    </w:pPr>
    <w:rPr>
      <w:rFonts w:eastAsiaTheme="majorEastAsia"/>
      <w:b/>
      <w:bCs/>
      <w:color w:val="000000" w:themeColor="text1"/>
      <w:sz w:val="24"/>
      <w:szCs w:val="24"/>
    </w:rPr>
  </w:style>
  <w:style w:type="paragraph" w:styleId="Heading3">
    <w:name w:val="heading 3"/>
    <w:basedOn w:val="BodyText"/>
    <w:next w:val="Normal"/>
    <w:link w:val="Heading3Char"/>
    <w:uiPriority w:val="9"/>
    <w:semiHidden/>
    <w:unhideWhenUsed/>
    <w:qFormat/>
    <w:rsid w:val="002F36AD"/>
    <w:pPr>
      <w:keepNext/>
      <w:keepLines/>
      <w:outlineLvl w:val="2"/>
    </w:pPr>
    <w:rPr>
      <w:i/>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77E0F"/>
    <w:pPr>
      <w:contextualSpacing/>
    </w:pPr>
    <w:rPr>
      <w:rFonts w:eastAsiaTheme="majorEastAsia" w:cstheme="majorBidi"/>
      <w:caps/>
      <w:noProof/>
      <w:spacing w:val="-10"/>
      <w:kern w:val="28"/>
      <w:sz w:val="36"/>
      <w:szCs w:val="36"/>
      <w:lang w:val="en-US"/>
    </w:rPr>
  </w:style>
  <w:style w:type="table" w:styleId="TableGrid">
    <w:name w:val="Table Grid"/>
    <w:basedOn w:val="TableNormal"/>
    <w:uiPriority w:val="39"/>
    <w:rsid w:val="007154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2"/>
    <w:rsid w:val="009C6711"/>
    <w:rPr>
      <w:rFonts w:eastAsiaTheme="majorEastAsia" w:cstheme="minorHAnsi"/>
      <w:b/>
      <w:bCs/>
      <w:color w:val="000000" w:themeColor="text1"/>
      <w:kern w:val="0"/>
      <w:sz w:val="24"/>
      <w:szCs w:val="24"/>
      <w:lang w:val="en-CA" w:bidi="en-US"/>
    </w:rPr>
  </w:style>
  <w:style w:type="paragraph" w:styleId="Footer">
    <w:name w:val="footer"/>
    <w:basedOn w:val="Normal"/>
    <w:link w:val="FooterChar"/>
    <w:uiPriority w:val="99"/>
    <w:unhideWhenUsed/>
    <w:rsid w:val="00CF5BB1"/>
    <w:pPr>
      <w:spacing w:after="120"/>
      <w:jc w:val="right"/>
    </w:pPr>
    <w:rPr>
      <w:noProof/>
    </w:rPr>
  </w:style>
  <w:style w:type="character" w:customStyle="1" w:styleId="FooterChar">
    <w:name w:val="Footer Char"/>
    <w:basedOn w:val="DefaultParagraphFont"/>
    <w:link w:val="Footer"/>
    <w:uiPriority w:val="99"/>
    <w:rsid w:val="00CF5BB1"/>
    <w:rPr>
      <w:rFonts w:eastAsiaTheme="minorEastAsia" w:cstheme="minorHAnsi"/>
      <w:noProof/>
      <w:kern w:val="0"/>
      <w:lang w:val="en-CA" w:bidi="en-US"/>
    </w:rPr>
  </w:style>
  <w:style w:type="character" w:customStyle="1" w:styleId="TitleChar">
    <w:name w:val="Title Char"/>
    <w:basedOn w:val="DefaultParagraphFont"/>
    <w:link w:val="Title"/>
    <w:uiPriority w:val="13"/>
    <w:rsid w:val="00577E0F"/>
    <w:rPr>
      <w:rFonts w:eastAsiaTheme="majorEastAsia" w:cstheme="majorBidi"/>
      <w:caps/>
      <w:noProof/>
      <w:spacing w:val="-10"/>
      <w:kern w:val="28"/>
      <w:sz w:val="36"/>
      <w:szCs w:val="36"/>
      <w:lang w:bidi="en-US"/>
    </w:rPr>
  </w:style>
  <w:style w:type="paragraph" w:styleId="Subtitle">
    <w:name w:val="Subtitle"/>
    <w:basedOn w:val="NoSpacing"/>
    <w:next w:val="NoSpacing"/>
    <w:link w:val="SubtitleChar"/>
    <w:uiPriority w:val="11"/>
    <w:qFormat/>
    <w:pPr>
      <w:pBdr>
        <w:top w:val="nil"/>
        <w:left w:val="nil"/>
        <w:bottom w:val="nil"/>
        <w:right w:val="nil"/>
        <w:between w:val="nil"/>
      </w:pBdr>
      <w:tabs>
        <w:tab w:val="right" w:pos="13325"/>
      </w:tabs>
    </w:pPr>
    <w:rPr>
      <w:rFonts w:eastAsia="Calibri" w:cs="Calibri"/>
      <w:color w:val="000000"/>
    </w:rPr>
  </w:style>
  <w:style w:type="character" w:customStyle="1" w:styleId="SubtitleChar">
    <w:name w:val="Subtitle Char"/>
    <w:basedOn w:val="DefaultParagraphFont"/>
    <w:link w:val="Subtitle"/>
    <w:uiPriority w:val="14"/>
    <w:rsid w:val="009C6711"/>
    <w:rPr>
      <w:rFonts w:eastAsiaTheme="minorEastAsia" w:cs="Times New Roman (Body CS)"/>
      <w:noProof/>
      <w:color w:val="000000" w:themeColor="text1"/>
      <w:kern w:val="0"/>
      <w:lang w:eastAsia="zh-CN" w:bidi="en-US"/>
    </w:rPr>
  </w:style>
  <w:style w:type="character" w:styleId="PageNumber">
    <w:name w:val="page number"/>
    <w:basedOn w:val="DefaultParagraphFont"/>
    <w:uiPriority w:val="99"/>
    <w:semiHidden/>
    <w:unhideWhenUsed/>
    <w:rsid w:val="006843A3"/>
  </w:style>
  <w:style w:type="paragraph" w:styleId="BodyText">
    <w:name w:val="Body Text"/>
    <w:basedOn w:val="Normal"/>
    <w:link w:val="BodyTextChar"/>
    <w:qFormat/>
    <w:rsid w:val="0048354C"/>
    <w:pPr>
      <w:spacing w:before="120" w:after="120"/>
    </w:pPr>
  </w:style>
  <w:style w:type="character" w:customStyle="1" w:styleId="BodyTextChar">
    <w:name w:val="Body Text Char"/>
    <w:basedOn w:val="DefaultParagraphFont"/>
    <w:link w:val="BodyText"/>
    <w:rsid w:val="009C6711"/>
    <w:rPr>
      <w:rFonts w:eastAsiaTheme="minorEastAsia" w:cstheme="minorHAnsi"/>
      <w:kern w:val="0"/>
      <w:lang w:val="en-CA" w:bidi="en-US"/>
    </w:rPr>
  </w:style>
  <w:style w:type="paragraph" w:styleId="ListParagraph">
    <w:name w:val="List Paragraph"/>
    <w:basedOn w:val="Normal"/>
    <w:uiPriority w:val="4"/>
    <w:qFormat/>
    <w:rsid w:val="008A72F4"/>
    <w:pPr>
      <w:numPr>
        <w:numId w:val="5"/>
      </w:numPr>
      <w:spacing w:before="120" w:after="120" w:line="259" w:lineRule="auto"/>
    </w:pPr>
    <w:rPr>
      <w:bCs/>
    </w:rPr>
  </w:style>
  <w:style w:type="character" w:styleId="CommentReference">
    <w:name w:val="annotation reference"/>
    <w:basedOn w:val="DefaultParagraphFont"/>
    <w:uiPriority w:val="99"/>
    <w:semiHidden/>
    <w:unhideWhenUsed/>
    <w:rsid w:val="006843A3"/>
    <w:rPr>
      <w:sz w:val="16"/>
      <w:szCs w:val="16"/>
    </w:rPr>
  </w:style>
  <w:style w:type="paragraph" w:styleId="CommentText">
    <w:name w:val="annotation text"/>
    <w:basedOn w:val="Normal"/>
    <w:link w:val="CommentTextChar"/>
    <w:uiPriority w:val="99"/>
    <w:unhideWhenUsed/>
    <w:rsid w:val="006843A3"/>
    <w:rPr>
      <w:sz w:val="20"/>
      <w:szCs w:val="20"/>
    </w:rPr>
  </w:style>
  <w:style w:type="character" w:customStyle="1" w:styleId="CommentTextChar">
    <w:name w:val="Comment Text Char"/>
    <w:basedOn w:val="DefaultParagraphFont"/>
    <w:link w:val="CommentText"/>
    <w:uiPriority w:val="99"/>
    <w:rsid w:val="006843A3"/>
    <w:rPr>
      <w:rFonts w:eastAsiaTheme="minorEastAsia" w:cstheme="minorHAnsi"/>
      <w:kern w:val="0"/>
      <w:sz w:val="20"/>
      <w:szCs w:val="20"/>
      <w:lang w:val="en-CA" w:bidi="en-US"/>
    </w:rPr>
  </w:style>
  <w:style w:type="paragraph" w:styleId="NoSpacing">
    <w:name w:val="No Spacing"/>
    <w:uiPriority w:val="39"/>
    <w:semiHidden/>
    <w:qFormat/>
    <w:rsid w:val="006843A3"/>
    <w:rPr>
      <w:rFonts w:eastAsiaTheme="minorEastAsia" w:cstheme="minorHAnsi"/>
      <w:lang w:val="en-CA" w:bidi="en-US"/>
    </w:rPr>
  </w:style>
  <w:style w:type="paragraph" w:styleId="Header">
    <w:name w:val="header"/>
    <w:basedOn w:val="Normal"/>
    <w:link w:val="HeaderChar"/>
    <w:uiPriority w:val="99"/>
    <w:unhideWhenUsed/>
    <w:rsid w:val="00A83BC7"/>
    <w:pPr>
      <w:tabs>
        <w:tab w:val="center" w:pos="4680"/>
        <w:tab w:val="right" w:pos="9360"/>
      </w:tabs>
    </w:pPr>
  </w:style>
  <w:style w:type="character" w:customStyle="1" w:styleId="HeaderChar">
    <w:name w:val="Header Char"/>
    <w:basedOn w:val="DefaultParagraphFont"/>
    <w:link w:val="Header"/>
    <w:uiPriority w:val="99"/>
    <w:rsid w:val="00A83BC7"/>
    <w:rPr>
      <w:rFonts w:eastAsiaTheme="minorEastAsia" w:cstheme="minorHAnsi"/>
      <w:kern w:val="0"/>
      <w:lang w:val="en-CA" w:bidi="en-US"/>
    </w:rPr>
  </w:style>
  <w:style w:type="paragraph" w:styleId="Revision">
    <w:name w:val="Revision"/>
    <w:hidden/>
    <w:uiPriority w:val="99"/>
    <w:semiHidden/>
    <w:rsid w:val="00EF288A"/>
    <w:rPr>
      <w:rFonts w:eastAsiaTheme="minorEastAsia" w:cstheme="minorHAnsi"/>
      <w:lang w:val="en-CA" w:bidi="en-US"/>
    </w:rPr>
  </w:style>
  <w:style w:type="character" w:styleId="Hyperlink">
    <w:name w:val="Hyperlink"/>
    <w:basedOn w:val="DefaultParagraphFont"/>
    <w:uiPriority w:val="99"/>
    <w:unhideWhenUsed/>
    <w:rsid w:val="00EF288A"/>
    <w:rPr>
      <w:color w:val="0563C1" w:themeColor="hyperlink"/>
      <w:u w:val="single"/>
    </w:rPr>
  </w:style>
  <w:style w:type="character" w:styleId="UnresolvedMention">
    <w:name w:val="Unresolved Mention"/>
    <w:basedOn w:val="DefaultParagraphFont"/>
    <w:uiPriority w:val="99"/>
    <w:semiHidden/>
    <w:unhideWhenUsed/>
    <w:rsid w:val="00EF288A"/>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A93647"/>
    <w:rPr>
      <w:b/>
      <w:bCs/>
    </w:rPr>
  </w:style>
  <w:style w:type="character" w:customStyle="1" w:styleId="CommentSubjectChar">
    <w:name w:val="Comment Subject Char"/>
    <w:basedOn w:val="CommentTextChar"/>
    <w:link w:val="CommentSubject"/>
    <w:uiPriority w:val="99"/>
    <w:semiHidden/>
    <w:rsid w:val="00A93647"/>
    <w:rPr>
      <w:rFonts w:eastAsiaTheme="minorEastAsia" w:cstheme="minorHAnsi"/>
      <w:b/>
      <w:bCs/>
      <w:kern w:val="0"/>
      <w:sz w:val="20"/>
      <w:szCs w:val="20"/>
      <w:lang w:val="en-CA" w:bidi="en-US"/>
    </w:rPr>
  </w:style>
  <w:style w:type="character" w:styleId="FollowedHyperlink">
    <w:name w:val="FollowedHyperlink"/>
    <w:basedOn w:val="DefaultParagraphFont"/>
    <w:uiPriority w:val="99"/>
    <w:semiHidden/>
    <w:unhideWhenUsed/>
    <w:rsid w:val="00A93647"/>
    <w:rPr>
      <w:color w:val="954F72" w:themeColor="followedHyperlink"/>
      <w:u w:val="single"/>
    </w:rPr>
  </w:style>
  <w:style w:type="paragraph" w:customStyle="1" w:styleId="CCFooter">
    <w:name w:val="CC Footer"/>
    <w:basedOn w:val="Normal"/>
    <w:uiPriority w:val="39"/>
    <w:qFormat/>
    <w:rsid w:val="00975739"/>
    <w:pPr>
      <w:jc w:val="center"/>
    </w:pPr>
    <w:rPr>
      <w:color w:val="767171" w:themeColor="background2" w:themeShade="80"/>
      <w:sz w:val="16"/>
      <w:szCs w:val="16"/>
    </w:rPr>
  </w:style>
  <w:style w:type="paragraph" w:styleId="Caption">
    <w:name w:val="caption"/>
    <w:basedOn w:val="Normal"/>
    <w:next w:val="Normal"/>
    <w:uiPriority w:val="35"/>
    <w:unhideWhenUsed/>
    <w:qFormat/>
    <w:rsid w:val="004C0406"/>
    <w:pPr>
      <w:spacing w:after="200"/>
    </w:pPr>
    <w:rPr>
      <w:i/>
      <w:iCs/>
      <w:color w:val="44546A" w:themeColor="text2"/>
      <w:sz w:val="18"/>
      <w:szCs w:val="18"/>
    </w:rPr>
  </w:style>
  <w:style w:type="paragraph" w:customStyle="1" w:styleId="HeaderNameDate">
    <w:name w:val="Header Name/Date"/>
    <w:basedOn w:val="Normal"/>
    <w:uiPriority w:val="18"/>
    <w:qFormat/>
    <w:rsid w:val="00B61D4C"/>
    <w:pPr>
      <w:spacing w:line="259" w:lineRule="auto"/>
      <w:jc w:val="right"/>
    </w:pPr>
    <w:rPr>
      <w:b/>
      <w:bCs/>
      <w:sz w:val="20"/>
      <w:szCs w:val="20"/>
    </w:rPr>
  </w:style>
  <w:style w:type="paragraph" w:customStyle="1" w:styleId="StudentNameDate">
    <w:name w:val="Student Name/Date"/>
    <w:basedOn w:val="Normal"/>
    <w:uiPriority w:val="18"/>
    <w:qFormat/>
    <w:rsid w:val="00B61D4C"/>
    <w:pPr>
      <w:spacing w:line="259" w:lineRule="auto"/>
    </w:pPr>
  </w:style>
  <w:style w:type="paragraph" w:customStyle="1" w:styleId="HeaderAnchor">
    <w:name w:val="Header Anchor"/>
    <w:basedOn w:val="Normal"/>
    <w:uiPriority w:val="39"/>
    <w:rsid w:val="00577E0F"/>
    <w:pPr>
      <w:adjustRightInd w:val="0"/>
      <w:snapToGrid w:val="0"/>
    </w:pPr>
    <w:rPr>
      <w:sz w:val="2"/>
    </w:rPr>
  </w:style>
  <w:style w:type="table" w:customStyle="1" w:styleId="Default">
    <w:name w:val="Default"/>
    <w:basedOn w:val="TableNormal"/>
    <w:uiPriority w:val="99"/>
    <w:rsid w:val="00EC1414"/>
    <w:pPr>
      <w:spacing w:before="40" w:after="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2F2F2" w:themeFill="background1" w:themeFillShade="F2"/>
    </w:tcPr>
    <w:tblStylePr w:type="firstRow">
      <w:rPr>
        <w:b/>
      </w:rPr>
      <w:tblPr/>
      <w:tcPr>
        <w:shd w:val="clear" w:color="auto" w:fill="BFBFBF" w:themeFill="background1" w:themeFillShade="BF"/>
      </w:tcPr>
    </w:tblStylePr>
    <w:tblStylePr w:type="firstCol">
      <w:rPr>
        <w:b/>
      </w:rPr>
    </w:tblStylePr>
  </w:style>
  <w:style w:type="character" w:styleId="PlaceholderText">
    <w:name w:val="Placeholder Text"/>
    <w:basedOn w:val="DefaultParagraphFont"/>
    <w:uiPriority w:val="99"/>
    <w:semiHidden/>
    <w:rsid w:val="00D06265"/>
    <w:rPr>
      <w:color w:val="666666"/>
    </w:rPr>
  </w:style>
  <w:style w:type="paragraph" w:customStyle="1" w:styleId="Bullets">
    <w:name w:val="Bullets"/>
    <w:basedOn w:val="Normal"/>
    <w:uiPriority w:val="4"/>
    <w:qFormat/>
    <w:rsid w:val="00C84659"/>
    <w:pPr>
      <w:tabs>
        <w:tab w:val="num" w:pos="720"/>
      </w:tabs>
      <w:spacing w:before="120" w:after="120"/>
      <w:ind w:left="709" w:hanging="352"/>
    </w:pPr>
    <w:rPr>
      <w:lang w:val="en-US"/>
    </w:rPr>
  </w:style>
  <w:style w:type="character" w:customStyle="1" w:styleId="Heading3Char">
    <w:name w:val="Heading 3 Char"/>
    <w:basedOn w:val="DefaultParagraphFont"/>
    <w:link w:val="Heading3"/>
    <w:uiPriority w:val="2"/>
    <w:rsid w:val="002F36AD"/>
    <w:rPr>
      <w:rFonts w:eastAsiaTheme="minorEastAsia" w:cstheme="minorHAnsi"/>
      <w:i/>
      <w:kern w:val="0"/>
      <w:lang w:val="en-CA" w:bidi="en-US"/>
    </w:rPr>
  </w:style>
  <w:style w:type="numbering" w:customStyle="1" w:styleId="Hierarchical">
    <w:name w:val="Hierarchical"/>
    <w:uiPriority w:val="99"/>
    <w:rsid w:val="008A72F4"/>
  </w:style>
  <w:style w:type="paragraph" w:styleId="List">
    <w:name w:val="List"/>
    <w:basedOn w:val="Normal"/>
    <w:uiPriority w:val="5"/>
    <w:qFormat/>
    <w:rsid w:val="008A72F4"/>
    <w:pPr>
      <w:numPr>
        <w:ilvl w:val="1"/>
        <w:numId w:val="5"/>
      </w:numPr>
      <w:spacing w:before="120" w:after="120"/>
      <w:ind w:left="1071" w:hanging="357"/>
    </w:pPr>
  </w:style>
  <w:style w:type="paragraph" w:styleId="List2">
    <w:name w:val="List 2"/>
    <w:basedOn w:val="Normal"/>
    <w:uiPriority w:val="5"/>
    <w:qFormat/>
    <w:rsid w:val="008A72F4"/>
    <w:pPr>
      <w:numPr>
        <w:ilvl w:val="2"/>
        <w:numId w:val="5"/>
      </w:numPr>
      <w:spacing w:before="120" w:after="120"/>
    </w:pPr>
  </w:style>
  <w:style w:type="paragraph" w:styleId="BodyTextIndent">
    <w:name w:val="Body Text Indent"/>
    <w:basedOn w:val="Normal"/>
    <w:link w:val="BodyTextIndentChar"/>
    <w:uiPriority w:val="9"/>
    <w:qFormat/>
    <w:rsid w:val="00D457C3"/>
    <w:pPr>
      <w:spacing w:before="120" w:after="120"/>
      <w:ind w:left="567" w:right="567"/>
    </w:pPr>
    <w:rPr>
      <w:lang w:val="en-US"/>
    </w:rPr>
  </w:style>
  <w:style w:type="character" w:customStyle="1" w:styleId="BodyTextIndentChar">
    <w:name w:val="Body Text Indent Char"/>
    <w:basedOn w:val="DefaultParagraphFont"/>
    <w:link w:val="BodyTextIndent"/>
    <w:uiPriority w:val="9"/>
    <w:rsid w:val="00D457C3"/>
    <w:rPr>
      <w:rFonts w:eastAsiaTheme="minorEastAsia" w:cstheme="minorHAnsi"/>
      <w:kern w:val="0"/>
      <w:lang w:bidi="en-US"/>
    </w:rPr>
  </w:style>
  <w:style w:type="character" w:customStyle="1" w:styleId="Heading1Char">
    <w:name w:val="Heading 1 Char"/>
    <w:basedOn w:val="DefaultParagraphFont"/>
    <w:link w:val="Heading1"/>
    <w:uiPriority w:val="1"/>
    <w:rsid w:val="004B6F7F"/>
    <w:rPr>
      <w:rFonts w:asciiTheme="majorHAnsi" w:eastAsiaTheme="majorEastAsia" w:hAnsiTheme="majorHAnsi" w:cstheme="majorBidi"/>
      <w:color w:val="2F5496" w:themeColor="accent1" w:themeShade="BF"/>
      <w:kern w:val="0"/>
      <w:sz w:val="32"/>
      <w:szCs w:val="32"/>
      <w:lang w:val="en-CA" w:bidi="en-US"/>
    </w:rPr>
  </w:style>
  <w:style w:type="table" w:customStyle="1" w:styleId="a">
    <w:basedOn w:val="TableNormal"/>
    <w:pPr>
      <w:spacing w:before="40" w:after="40"/>
    </w:pPr>
    <w:tblPr>
      <w:tblStyleRowBandSize w:val="1"/>
      <w:tblStyleColBandSize w:val="1"/>
      <w:tblCellMar>
        <w:left w:w="115" w:type="dxa"/>
        <w:right w:w="115" w:type="dxa"/>
      </w:tblCellMar>
    </w:tblPr>
    <w:tcPr>
      <w:shd w:val="clear" w:color="auto" w:fill="F2F2F2"/>
    </w:tcPr>
  </w:style>
  <w:style w:type="table" w:customStyle="1" w:styleId="a0">
    <w:basedOn w:val="TableNormal"/>
    <w:pPr>
      <w:spacing w:before="40" w:after="40"/>
    </w:pPr>
    <w:tblPr>
      <w:tblStyleRowBandSize w:val="1"/>
      <w:tblStyleColBandSize w:val="1"/>
      <w:tblCellMar>
        <w:left w:w="115" w:type="dxa"/>
        <w:right w:w="115" w:type="dxa"/>
      </w:tblCellMar>
    </w:tblPr>
    <w:tcPr>
      <w:shd w:val="clear" w:color="auto" w:fill="F2F2F2"/>
    </w:tcPr>
    <w:tblStylePr w:type="firstRow">
      <w:rPr>
        <w:b/>
      </w:rPr>
      <w:tblPr/>
      <w:tcPr>
        <w:shd w:val="clear" w:color="auto" w:fill="BFBFBF"/>
      </w:tcPr>
    </w:tblStylePr>
    <w:tblStylePr w:type="firstCol">
      <w:rPr>
        <w:b/>
      </w:rPr>
    </w:tblStylePr>
  </w:style>
  <w:style w:type="table" w:customStyle="1" w:styleId="a1">
    <w:basedOn w:val="TableNormal"/>
    <w:pPr>
      <w:spacing w:before="40" w:after="40"/>
    </w:pPr>
    <w:tblPr>
      <w:tblStyleRowBandSize w:val="1"/>
      <w:tblStyleColBandSize w:val="1"/>
      <w:tblCellMar>
        <w:left w:w="115" w:type="dxa"/>
        <w:right w:w="115" w:type="dxa"/>
      </w:tblCellMar>
    </w:tblPr>
    <w:tcPr>
      <w:shd w:val="clear" w:color="auto" w:fill="F2F2F2"/>
    </w:tcPr>
    <w:tblStylePr w:type="firstRow">
      <w:rPr>
        <w:b/>
      </w:rPr>
      <w:tblPr/>
      <w:tcPr>
        <w:shd w:val="clear" w:color="auto" w:fill="BFBFBF"/>
      </w:tcPr>
    </w:tblStylePr>
    <w:tblStylePr w:type="firstCol">
      <w:rPr>
        <w:b/>
      </w:rPr>
    </w:tblStylePr>
  </w:style>
  <w:style w:type="table" w:customStyle="1" w:styleId="a2">
    <w:basedOn w:val="TableNormal"/>
    <w:pPr>
      <w:spacing w:before="40" w:after="40"/>
    </w:pPr>
    <w:tblPr>
      <w:tblStyleRowBandSize w:val="1"/>
      <w:tblStyleColBandSize w:val="1"/>
      <w:tblCellMar>
        <w:left w:w="115" w:type="dxa"/>
        <w:right w:w="115" w:type="dxa"/>
      </w:tblCellMar>
    </w:tblPr>
    <w:tcPr>
      <w:shd w:val="clear" w:color="auto" w:fill="F2F2F2"/>
    </w:tcPr>
    <w:tblStylePr w:type="firstRow">
      <w:rPr>
        <w:b/>
      </w:rPr>
      <w:tblPr/>
      <w:tcPr>
        <w:shd w:val="clear" w:color="auto" w:fill="BFBFBF"/>
      </w:tcPr>
    </w:tblStylePr>
    <w:tblStylePr w:type="firstCol">
      <w:rPr>
        <w:b/>
      </w:rPr>
    </w:tblStylePr>
  </w:style>
  <w:style w:type="table" w:customStyle="1" w:styleId="a3">
    <w:basedOn w:val="TableNormal"/>
    <w:pPr>
      <w:spacing w:before="40" w:after="40"/>
    </w:pPr>
    <w:tblPr>
      <w:tblStyleRowBandSize w:val="1"/>
      <w:tblStyleColBandSize w:val="1"/>
      <w:tblCellMar>
        <w:left w:w="115" w:type="dxa"/>
        <w:right w:w="115" w:type="dxa"/>
      </w:tblCellMar>
    </w:tblPr>
    <w:tcPr>
      <w:shd w:val="clear" w:color="auto" w:fill="F2F2F2"/>
    </w:tcPr>
    <w:tblStylePr w:type="firstRow">
      <w:rPr>
        <w:b/>
      </w:rPr>
      <w:tblPr/>
      <w:tcPr>
        <w:shd w:val="clear" w:color="auto" w:fill="BFBFBF"/>
      </w:tcPr>
    </w:tblStylePr>
    <w:tblStylePr w:type="firstCol">
      <w:rPr>
        <w:b/>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www.oerproject.com/OER-Materials/OER-Media/PDFs/Origins/Unit5/Khanzada-Begum?Id=107&amp;share=lin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oerproject.com/OER-Materials/OER-Media/PDFs/WHP-1200/Unit3/Amonute?Id=107&amp;share=link"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3" Type="http://schemas.openxmlformats.org/officeDocument/2006/relationships/hyperlink" Target="https://www.oerproject.com/" TargetMode="External"/><Relationship Id="rId2" Type="http://schemas.openxmlformats.org/officeDocument/2006/relationships/hyperlink" Target="https://creativecommons.org/licenses/by/4.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Jke5iyNNd5DV+gyD8IyIctPcjg==">CgMxLjAyCGguZ2pkZ3hzOAByITFHMUpwNGJSQ293NzNEaEdub0ZjS0dvWUg0LVpHaFI2MQ==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680</Words>
  <Characters>3437</Characters>
  <Application>Microsoft Office Word</Application>
  <DocSecurity>0</DocSecurity>
  <Lines>88</Lines>
  <Paragraphs>39</Paragraphs>
  <ScaleCrop>false</ScaleCrop>
  <Company/>
  <LinksUpToDate>false</LinksUpToDate>
  <CharactersWithSpaces>4078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Thibeault</dc:creator>
  <cp:lastModifiedBy>Bridgette O’Connor</cp:lastModifiedBy>
  <cp:revision>4</cp:revision>
  <dcterms:created xsi:type="dcterms:W3CDTF">2024-08-20T18:43:00Z</dcterms:created>
  <dcterms:modified xsi:type="dcterms:W3CDTF">2024-08-20T18:44:00Z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731a5a-986f-4cba-bdda-5f03e565899b_Enabled">
    <vt:lpwstr>true</vt:lpwstr>
  </property>
  <property fmtid="{D5CDD505-2E9C-101B-9397-08002B2CF9AE}" pid="3" name="MSIP_Label_0c731a5a-986f-4cba-bdda-5f03e565899b_SetDate">
    <vt:lpwstr>2023-11-03T17:51:17Z</vt:lpwstr>
  </property>
  <property fmtid="{D5CDD505-2E9C-101B-9397-08002B2CF9AE}" pid="4" name="MSIP_Label_0c731a5a-986f-4cba-bdda-5f03e565899b_Method">
    <vt:lpwstr>Standard</vt:lpwstr>
  </property>
  <property fmtid="{D5CDD505-2E9C-101B-9397-08002B2CF9AE}" pid="5" name="MSIP_Label_0c731a5a-986f-4cba-bdda-5f03e565899b_Name">
    <vt:lpwstr>General</vt:lpwstr>
  </property>
  <property fmtid="{D5CDD505-2E9C-101B-9397-08002B2CF9AE}" pid="6" name="MSIP_Label_0c731a5a-986f-4cba-bdda-5f03e565899b_SiteId">
    <vt:lpwstr>4c0e5df6-84a3-440d-9f69-84cc7d79ffa6</vt:lpwstr>
  </property>
  <property fmtid="{D5CDD505-2E9C-101B-9397-08002B2CF9AE}" pid="7" name="MSIP_Label_0c731a5a-986f-4cba-bdda-5f03e565899b_ActionId">
    <vt:lpwstr>8ff1155c-76c7-4e79-a4af-87ed9563d94d</vt:lpwstr>
  </property>
  <property fmtid="{D5CDD505-2E9C-101B-9397-08002B2CF9AE}" pid="8" name="MSIP_Label_0c731a5a-986f-4cba-bdda-5f03e565899b_ContentBits">
    <vt:lpwstr>0</vt:lpwstr>
  </property>
</Properties>
</file>