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4BD2" w14:textId="01DA3189" w:rsidR="0048039D" w:rsidRDefault="008A3CC4" w:rsidP="00AB4563">
      <w:pPr>
        <w:pStyle w:val="BodyText"/>
        <w:rPr>
          <w:lang w:val="en-US"/>
        </w:rPr>
      </w:pPr>
      <w:bookmarkStart w:id="0" w:name="_Hlk147904639"/>
      <w:r w:rsidRPr="008A3CC4">
        <w:rPr>
          <w:b/>
          <w:bCs/>
          <w:lang w:val="en-US"/>
        </w:rPr>
        <w:t>Directions:</w:t>
      </w:r>
      <w:r>
        <w:rPr>
          <w:lang w:val="en-US"/>
        </w:rPr>
        <w:t xml:space="preserve"> </w:t>
      </w:r>
      <w:r w:rsidRPr="008A3CC4">
        <w:rPr>
          <w:lang w:val="en-US"/>
        </w:rPr>
        <w:t>Fill in the following information for the assigned topic.</w:t>
      </w:r>
    </w:p>
    <w:p w14:paraId="60FF6432" w14:textId="200C0384" w:rsidR="008A3CC4" w:rsidRPr="008A3CC4" w:rsidRDefault="008A3CC4" w:rsidP="008A3CC4">
      <w:pPr>
        <w:pStyle w:val="ListParagraph"/>
        <w:rPr>
          <w:lang w:val="en-US"/>
        </w:rPr>
      </w:pPr>
      <w:r w:rsidRPr="008A3CC4">
        <w:rPr>
          <w:lang w:val="en-US"/>
        </w:rPr>
        <w:t xml:space="preserve">Write the dates for </w:t>
      </w:r>
      <w:proofErr w:type="gramStart"/>
      <w:r w:rsidRPr="008A3CC4">
        <w:rPr>
          <w:lang w:val="en-US"/>
        </w:rPr>
        <w:t>time period</w:t>
      </w:r>
      <w:proofErr w:type="gramEnd"/>
      <w:r w:rsidRPr="008A3CC4">
        <w:rPr>
          <w:lang w:val="en-US"/>
        </w:rPr>
        <w:t xml:space="preserve"> being studied. </w:t>
      </w:r>
      <w:r w:rsidR="00B408BC" w:rsidRPr="00B408BC">
        <w:rPr>
          <w:i/>
          <w:color w:val="00B050"/>
          <w:lang w:val="en-US"/>
        </w:rPr>
        <w:t>Sample answer: 1450 to 1914</w:t>
      </w:r>
    </w:p>
    <w:p w14:paraId="40B3B572" w14:textId="77777777" w:rsidR="008A3CC4" w:rsidRPr="008A3CC4" w:rsidRDefault="008A3CC4" w:rsidP="008A3CC4">
      <w:pPr>
        <w:pStyle w:val="ListParagraph"/>
        <w:rPr>
          <w:lang w:val="en-US"/>
        </w:rPr>
      </w:pPr>
      <w:r w:rsidRPr="008A3CC4">
        <w:rPr>
          <w:lang w:val="en-US"/>
        </w:rPr>
        <w:t xml:space="preserve">Write down on sticky notes as many continuities and changes for the </w:t>
      </w:r>
      <w:proofErr w:type="gramStart"/>
      <w:r w:rsidRPr="008A3CC4">
        <w:rPr>
          <w:lang w:val="en-US"/>
        </w:rPr>
        <w:t>time period</w:t>
      </w:r>
      <w:proofErr w:type="gramEnd"/>
      <w:r w:rsidRPr="008A3CC4">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7359CA" w14:paraId="6BE21960" w14:textId="77777777" w:rsidTr="007673EF">
        <w:trPr>
          <w:gridAfter w:val="1"/>
          <w:wAfter w:w="16" w:type="dxa"/>
        </w:trPr>
        <w:tc>
          <w:tcPr>
            <w:tcW w:w="13341" w:type="dxa"/>
            <w:gridSpan w:val="4"/>
            <w:tcBorders>
              <w:top w:val="nil"/>
              <w:left w:val="nil"/>
              <w:bottom w:val="nil"/>
            </w:tcBorders>
            <w:vAlign w:val="center"/>
          </w:tcPr>
          <w:p w14:paraId="03443CEE" w14:textId="77777777" w:rsidR="007359CA" w:rsidRPr="00A1116A" w:rsidRDefault="007359CA" w:rsidP="007673EF">
            <w:pPr>
              <w:jc w:val="center"/>
              <w:rPr>
                <w:b/>
                <w:bCs/>
              </w:rPr>
            </w:pPr>
            <w:r w:rsidRPr="00A1116A">
              <w:rPr>
                <w:b/>
                <w:bCs/>
              </w:rPr>
              <w:t>Positive</w:t>
            </w:r>
          </w:p>
        </w:tc>
      </w:tr>
      <w:tr w:rsidR="007359CA" w14:paraId="4A1EDFC3" w14:textId="77777777" w:rsidTr="007673EF">
        <w:trPr>
          <w:cantSplit/>
          <w:trHeight w:val="3402"/>
        </w:trPr>
        <w:tc>
          <w:tcPr>
            <w:tcW w:w="498" w:type="dxa"/>
            <w:vMerge w:val="restart"/>
            <w:tcBorders>
              <w:top w:val="nil"/>
            </w:tcBorders>
            <w:textDirection w:val="btLr"/>
            <w:vAlign w:val="center"/>
          </w:tcPr>
          <w:p w14:paraId="5BF46A71" w14:textId="77777777" w:rsidR="007359CA" w:rsidRPr="00A1116A" w:rsidRDefault="007359CA" w:rsidP="007673EF">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0565AA0C" w14:textId="0E2E0B17" w:rsidR="007359CA" w:rsidRPr="007359CA" w:rsidRDefault="00B408BC" w:rsidP="007359CA">
            <w:pPr>
              <w:pStyle w:val="BodyText"/>
              <w:spacing w:before="2" w:line="237" w:lineRule="auto"/>
              <w:ind w:left="78" w:right="153"/>
              <w:rPr>
                <w:i/>
                <w:iCs/>
                <w:sz w:val="20"/>
                <w:szCs w:val="20"/>
              </w:rPr>
            </w:pPr>
            <w:r w:rsidRPr="00B408BC">
              <w:rPr>
                <w:i/>
                <w:iCs/>
                <w:color w:val="2AAB4A"/>
                <w:sz w:val="20"/>
                <w:szCs w:val="20"/>
              </w:rPr>
              <w:t xml:space="preserve">Some of the continuities might include the following (note that this is just a </w:t>
            </w:r>
            <w:proofErr w:type="gramStart"/>
            <w:r w:rsidRPr="00B408BC">
              <w:rPr>
                <w:i/>
                <w:iCs/>
                <w:color w:val="2AAB4A"/>
                <w:sz w:val="20"/>
                <w:szCs w:val="20"/>
              </w:rPr>
              <w:t>list</w:t>
            </w:r>
            <w:proofErr w:type="gramEnd"/>
            <w:r w:rsidRPr="00B408BC">
              <w:rPr>
                <w:i/>
                <w:iCs/>
                <w:color w:val="2AAB4A"/>
                <w:sz w:val="20"/>
                <w:szCs w:val="20"/>
              </w:rPr>
              <w:t xml:space="preserve"> and students will decide on the placement of these continuities):</w:t>
            </w:r>
          </w:p>
          <w:p w14:paraId="17A0794D" w14:textId="77777777" w:rsidR="00B408BC" w:rsidRPr="00B408BC" w:rsidRDefault="00B408BC" w:rsidP="00B408BC">
            <w:pPr>
              <w:pStyle w:val="Answerkey"/>
              <w:numPr>
                <w:ilvl w:val="0"/>
                <w:numId w:val="36"/>
              </w:numPr>
              <w:rPr>
                <w:sz w:val="20"/>
                <w:szCs w:val="20"/>
              </w:rPr>
            </w:pPr>
            <w:r w:rsidRPr="00B408BC">
              <w:rPr>
                <w:sz w:val="20"/>
                <w:szCs w:val="20"/>
              </w:rPr>
              <w:t>Farming and trade were the backbone of economies.</w:t>
            </w:r>
          </w:p>
          <w:p w14:paraId="025A4431" w14:textId="77777777" w:rsidR="00B408BC" w:rsidRPr="00B408BC" w:rsidRDefault="00B408BC" w:rsidP="00B408BC">
            <w:pPr>
              <w:pStyle w:val="Answerkey"/>
              <w:numPr>
                <w:ilvl w:val="0"/>
                <w:numId w:val="36"/>
              </w:numPr>
              <w:rPr>
                <w:sz w:val="20"/>
                <w:szCs w:val="20"/>
              </w:rPr>
            </w:pPr>
            <w:r w:rsidRPr="00B408BC">
              <w:rPr>
                <w:sz w:val="20"/>
                <w:szCs w:val="20"/>
              </w:rPr>
              <w:t>Large empires continued to exert control over large areas of the world.</w:t>
            </w:r>
          </w:p>
          <w:p w14:paraId="5BF6C0D4" w14:textId="77777777" w:rsidR="00B408BC" w:rsidRPr="00B408BC" w:rsidRDefault="00B408BC" w:rsidP="00B408BC">
            <w:pPr>
              <w:pStyle w:val="Answerkey"/>
              <w:numPr>
                <w:ilvl w:val="0"/>
                <w:numId w:val="36"/>
              </w:numPr>
              <w:rPr>
                <w:sz w:val="20"/>
                <w:szCs w:val="20"/>
              </w:rPr>
            </w:pPr>
            <w:r w:rsidRPr="00B408BC">
              <w:rPr>
                <w:sz w:val="20"/>
                <w:szCs w:val="20"/>
              </w:rPr>
              <w:t>Patriarchy persisted, limiting opportunities and roles for women.</w:t>
            </w:r>
          </w:p>
          <w:p w14:paraId="28393387" w14:textId="2B71949D" w:rsidR="007359CA" w:rsidRPr="007359CA" w:rsidRDefault="00B408BC" w:rsidP="00B408BC">
            <w:pPr>
              <w:pStyle w:val="Answerkey"/>
              <w:numPr>
                <w:ilvl w:val="0"/>
                <w:numId w:val="36"/>
              </w:numPr>
              <w:spacing w:before="0" w:after="0"/>
              <w:rPr>
                <w:sz w:val="20"/>
                <w:szCs w:val="20"/>
              </w:rPr>
            </w:pPr>
            <w:r w:rsidRPr="00B408BC">
              <w:rPr>
                <w:sz w:val="20"/>
                <w:szCs w:val="20"/>
              </w:rPr>
              <w:t>Class divisions persisted, although these divisions became more fluid as wealth increased among non-aristocratic members of societies.</w:t>
            </w:r>
          </w:p>
          <w:p w14:paraId="32A484D5" w14:textId="176C27AE" w:rsidR="007359CA" w:rsidRPr="007359CA" w:rsidRDefault="007359CA" w:rsidP="00B408BC">
            <w:pPr>
              <w:pStyle w:val="Answerkey"/>
              <w:spacing w:before="0" w:after="0"/>
              <w:ind w:left="794"/>
              <w:rPr>
                <w:rStyle w:val="SampleAnswer"/>
                <w:i/>
                <w:color w:val="2AAB4A"/>
                <w:sz w:val="20"/>
                <w:szCs w:val="20"/>
                <w:lang w:val="en-CA"/>
              </w:rPr>
            </w:pPr>
          </w:p>
        </w:tc>
        <w:tc>
          <w:tcPr>
            <w:tcW w:w="6180" w:type="dxa"/>
            <w:tcBorders>
              <w:left w:val="single" w:sz="4" w:space="0" w:color="auto"/>
              <w:bottom w:val="single" w:sz="4" w:space="0" w:color="auto"/>
            </w:tcBorders>
          </w:tcPr>
          <w:p w14:paraId="6C88A25D" w14:textId="4CEF8A6E" w:rsidR="007359CA" w:rsidRPr="007359CA" w:rsidRDefault="007359CA" w:rsidP="007359CA">
            <w:pPr>
              <w:rPr>
                <w:rStyle w:val="SampleAnswer"/>
                <w:iCs/>
                <w:sz w:val="20"/>
                <w:szCs w:val="20"/>
              </w:rPr>
            </w:pPr>
            <w:r w:rsidRPr="007359CA">
              <w:rPr>
                <w:i/>
                <w:iCs/>
                <w:color w:val="2AAB4A"/>
                <w:sz w:val="20"/>
                <w:szCs w:val="20"/>
              </w:rPr>
              <w:t>Some</w:t>
            </w:r>
            <w:r w:rsidRPr="007359CA">
              <w:rPr>
                <w:i/>
                <w:iCs/>
                <w:color w:val="2AAB4A"/>
                <w:spacing w:val="-4"/>
                <w:sz w:val="20"/>
                <w:szCs w:val="20"/>
              </w:rPr>
              <w:t xml:space="preserve"> </w:t>
            </w:r>
            <w:r w:rsidRPr="007359CA">
              <w:rPr>
                <w:i/>
                <w:iCs/>
                <w:color w:val="2AAB4A"/>
                <w:sz w:val="20"/>
                <w:szCs w:val="20"/>
              </w:rPr>
              <w:t>of</w:t>
            </w:r>
            <w:r w:rsidRPr="007359CA">
              <w:rPr>
                <w:i/>
                <w:iCs/>
                <w:color w:val="2AAB4A"/>
                <w:spacing w:val="-4"/>
                <w:sz w:val="20"/>
                <w:szCs w:val="20"/>
              </w:rPr>
              <w:t xml:space="preserve"> </w:t>
            </w:r>
            <w:r w:rsidRPr="007359CA">
              <w:rPr>
                <w:i/>
                <w:iCs/>
                <w:color w:val="2AAB4A"/>
                <w:sz w:val="20"/>
                <w:szCs w:val="20"/>
              </w:rPr>
              <w:t>the</w:t>
            </w:r>
            <w:r w:rsidRPr="007359CA">
              <w:rPr>
                <w:i/>
                <w:iCs/>
                <w:color w:val="2AAB4A"/>
                <w:spacing w:val="-4"/>
                <w:sz w:val="20"/>
                <w:szCs w:val="20"/>
              </w:rPr>
              <w:t xml:space="preserve"> </w:t>
            </w:r>
            <w:r w:rsidRPr="007359CA">
              <w:rPr>
                <w:i/>
                <w:iCs/>
                <w:color w:val="2AAB4A"/>
                <w:sz w:val="20"/>
                <w:szCs w:val="20"/>
              </w:rPr>
              <w:t>changes</w:t>
            </w:r>
            <w:r w:rsidRPr="007359CA">
              <w:rPr>
                <w:i/>
                <w:iCs/>
                <w:color w:val="2AAB4A"/>
                <w:spacing w:val="-4"/>
                <w:sz w:val="20"/>
                <w:szCs w:val="20"/>
              </w:rPr>
              <w:t xml:space="preserve"> </w:t>
            </w:r>
            <w:r w:rsidRPr="007359CA">
              <w:rPr>
                <w:i/>
                <w:iCs/>
                <w:color w:val="2AAB4A"/>
                <w:sz w:val="20"/>
                <w:szCs w:val="20"/>
              </w:rPr>
              <w:t>might</w:t>
            </w:r>
            <w:r w:rsidRPr="007359CA">
              <w:rPr>
                <w:i/>
                <w:iCs/>
                <w:color w:val="2AAB4A"/>
                <w:spacing w:val="-4"/>
                <w:sz w:val="20"/>
                <w:szCs w:val="20"/>
              </w:rPr>
              <w:t xml:space="preserve"> </w:t>
            </w:r>
            <w:r w:rsidRPr="007359CA">
              <w:rPr>
                <w:i/>
                <w:iCs/>
                <w:color w:val="2AAB4A"/>
                <w:sz w:val="20"/>
                <w:szCs w:val="20"/>
              </w:rPr>
              <w:t>include</w:t>
            </w:r>
            <w:r w:rsidRPr="007359CA">
              <w:rPr>
                <w:i/>
                <w:iCs/>
                <w:color w:val="2AAB4A"/>
                <w:spacing w:val="-4"/>
                <w:sz w:val="20"/>
                <w:szCs w:val="20"/>
              </w:rPr>
              <w:t xml:space="preserve"> </w:t>
            </w:r>
            <w:r w:rsidRPr="007359CA">
              <w:rPr>
                <w:i/>
                <w:iCs/>
                <w:color w:val="2AAB4A"/>
                <w:sz w:val="20"/>
                <w:szCs w:val="20"/>
              </w:rPr>
              <w:t>the</w:t>
            </w:r>
            <w:r w:rsidRPr="007359CA">
              <w:rPr>
                <w:i/>
                <w:iCs/>
                <w:color w:val="2AAB4A"/>
                <w:spacing w:val="-4"/>
                <w:sz w:val="20"/>
                <w:szCs w:val="20"/>
              </w:rPr>
              <w:t xml:space="preserve"> </w:t>
            </w:r>
            <w:r w:rsidRPr="007359CA">
              <w:rPr>
                <w:i/>
                <w:iCs/>
                <w:color w:val="2AAB4A"/>
                <w:sz w:val="20"/>
                <w:szCs w:val="20"/>
              </w:rPr>
              <w:t>following</w:t>
            </w:r>
            <w:r w:rsidRPr="007359CA">
              <w:rPr>
                <w:i/>
                <w:iCs/>
                <w:color w:val="2AAB4A"/>
                <w:spacing w:val="-4"/>
                <w:sz w:val="20"/>
                <w:szCs w:val="20"/>
              </w:rPr>
              <w:t xml:space="preserve"> </w:t>
            </w:r>
            <w:r w:rsidRPr="007359CA">
              <w:rPr>
                <w:i/>
                <w:iCs/>
                <w:color w:val="2AAB4A"/>
                <w:sz w:val="20"/>
                <w:szCs w:val="20"/>
              </w:rPr>
              <w:t>(note</w:t>
            </w:r>
            <w:r w:rsidRPr="007359CA">
              <w:rPr>
                <w:i/>
                <w:iCs/>
                <w:color w:val="2AAB4A"/>
                <w:spacing w:val="-4"/>
                <w:sz w:val="20"/>
                <w:szCs w:val="20"/>
              </w:rPr>
              <w:t xml:space="preserve"> </w:t>
            </w:r>
            <w:r w:rsidRPr="007359CA">
              <w:rPr>
                <w:i/>
                <w:iCs/>
                <w:color w:val="2AAB4A"/>
                <w:sz w:val="20"/>
                <w:szCs w:val="20"/>
              </w:rPr>
              <w:t>that</w:t>
            </w:r>
            <w:r w:rsidRPr="007359CA">
              <w:rPr>
                <w:i/>
                <w:iCs/>
                <w:color w:val="2AAB4A"/>
                <w:spacing w:val="-4"/>
                <w:sz w:val="20"/>
                <w:szCs w:val="20"/>
              </w:rPr>
              <w:t xml:space="preserve"> </w:t>
            </w:r>
            <w:r w:rsidRPr="007359CA">
              <w:rPr>
                <w:i/>
                <w:iCs/>
                <w:color w:val="2AAB4A"/>
                <w:sz w:val="20"/>
                <w:szCs w:val="20"/>
              </w:rPr>
              <w:t xml:space="preserve">this is just a </w:t>
            </w:r>
            <w:proofErr w:type="gramStart"/>
            <w:r w:rsidRPr="007359CA">
              <w:rPr>
                <w:i/>
                <w:iCs/>
                <w:color w:val="2AAB4A"/>
                <w:sz w:val="20"/>
                <w:szCs w:val="20"/>
              </w:rPr>
              <w:t>list</w:t>
            </w:r>
            <w:proofErr w:type="gramEnd"/>
            <w:r w:rsidRPr="007359CA">
              <w:rPr>
                <w:i/>
                <w:iCs/>
                <w:color w:val="2AAB4A"/>
                <w:sz w:val="20"/>
                <w:szCs w:val="20"/>
              </w:rPr>
              <w:t xml:space="preserve"> and students will decide on the placement of these </w:t>
            </w:r>
            <w:r w:rsidRPr="007359CA">
              <w:rPr>
                <w:i/>
                <w:iCs/>
                <w:color w:val="2AAB4A"/>
                <w:spacing w:val="-2"/>
                <w:sz w:val="20"/>
                <w:szCs w:val="20"/>
              </w:rPr>
              <w:t>changes):</w:t>
            </w:r>
          </w:p>
          <w:p w14:paraId="0A75B6AC" w14:textId="77777777" w:rsidR="00B408BC" w:rsidRPr="00B408BC" w:rsidRDefault="00B408BC" w:rsidP="00B408BC">
            <w:pPr>
              <w:pStyle w:val="Bullets"/>
              <w:rPr>
                <w:i/>
                <w:iCs/>
                <w:color w:val="00B050"/>
                <w:sz w:val="20"/>
                <w:szCs w:val="20"/>
              </w:rPr>
            </w:pPr>
            <w:r w:rsidRPr="00B408BC">
              <w:rPr>
                <w:i/>
                <w:iCs/>
                <w:color w:val="00B050"/>
                <w:sz w:val="20"/>
                <w:szCs w:val="20"/>
              </w:rPr>
              <w:t>New ideas and innovations traveled along global networks, inspiring many people to call for changes to their governments and demand more rights.</w:t>
            </w:r>
          </w:p>
          <w:p w14:paraId="60ED9436" w14:textId="77777777" w:rsidR="00B408BC" w:rsidRPr="00B408BC" w:rsidRDefault="00B408BC" w:rsidP="00B408BC">
            <w:pPr>
              <w:pStyle w:val="Bullets"/>
              <w:rPr>
                <w:i/>
                <w:iCs/>
                <w:color w:val="00B050"/>
                <w:sz w:val="20"/>
                <w:szCs w:val="20"/>
              </w:rPr>
            </w:pPr>
            <w:r w:rsidRPr="00B408BC">
              <w:rPr>
                <w:i/>
                <w:iCs/>
                <w:color w:val="00B050"/>
                <w:sz w:val="20"/>
                <w:szCs w:val="20"/>
              </w:rPr>
              <w:t>Political revolutions led to new forms of government.</w:t>
            </w:r>
          </w:p>
          <w:p w14:paraId="64D02943" w14:textId="155BD082" w:rsidR="00B408BC" w:rsidRPr="00B408BC" w:rsidRDefault="00B408BC" w:rsidP="00B408BC">
            <w:pPr>
              <w:pStyle w:val="Bullets"/>
              <w:rPr>
                <w:i/>
                <w:iCs/>
                <w:color w:val="00B050"/>
                <w:sz w:val="20"/>
                <w:szCs w:val="20"/>
              </w:rPr>
            </w:pPr>
            <w:r w:rsidRPr="00B408BC">
              <w:rPr>
                <w:i/>
                <w:iCs/>
                <w:color w:val="00B050"/>
                <w:sz w:val="20"/>
                <w:szCs w:val="20"/>
              </w:rPr>
              <w:t>Middle class grew due to increased trade and investments.</w:t>
            </w:r>
          </w:p>
          <w:p w14:paraId="64D02943" w14:textId="155BD082" w:rsidR="00B408BC" w:rsidRPr="00B408BC" w:rsidRDefault="00B408BC" w:rsidP="00B408BC">
            <w:pPr>
              <w:pStyle w:val="Bullets"/>
              <w:rPr>
                <w:i/>
                <w:iCs/>
                <w:color w:val="00B050"/>
                <w:sz w:val="20"/>
                <w:szCs w:val="20"/>
              </w:rPr>
            </w:pPr>
            <w:r w:rsidRPr="00B408BC">
              <w:rPr>
                <w:i/>
                <w:iCs/>
                <w:color w:val="00B050"/>
                <w:sz w:val="20"/>
                <w:szCs w:val="20"/>
              </w:rPr>
              <w:t>Creation of national identities promoted the rise of nation-states.</w:t>
            </w:r>
          </w:p>
          <w:p w14:paraId="64D02943" w14:textId="155BD082" w:rsidR="00B408BC" w:rsidRPr="00B408BC" w:rsidRDefault="00B408BC" w:rsidP="00B408BC">
            <w:pPr>
              <w:pStyle w:val="Bullets"/>
              <w:rPr>
                <w:i/>
                <w:iCs/>
                <w:color w:val="00B050"/>
                <w:sz w:val="20"/>
                <w:szCs w:val="20"/>
              </w:rPr>
            </w:pPr>
            <w:r w:rsidRPr="00B408BC">
              <w:rPr>
                <w:i/>
                <w:iCs/>
                <w:color w:val="00B050"/>
                <w:sz w:val="20"/>
                <w:szCs w:val="20"/>
              </w:rPr>
              <w:t>Loyalty to the state over loyalty to an individual grew.</w:t>
            </w:r>
          </w:p>
          <w:p w14:paraId="64D02943" w14:textId="155BD082" w:rsidR="007359CA" w:rsidRPr="007359CA" w:rsidRDefault="00B408BC" w:rsidP="00B408BC">
            <w:pPr>
              <w:pStyle w:val="Bullets"/>
              <w:rPr>
                <w:rStyle w:val="SampleAnswer"/>
                <w:iCs/>
                <w:sz w:val="20"/>
                <w:szCs w:val="20"/>
              </w:rPr>
            </w:pPr>
            <w:r w:rsidRPr="00B408BC">
              <w:rPr>
                <w:i/>
                <w:iCs/>
                <w:color w:val="00B050"/>
                <w:sz w:val="20"/>
                <w:szCs w:val="20"/>
              </w:rPr>
              <w:t>Demographic changes occurred, including population increase and a dramatic rise in urbanization.</w:t>
            </w:r>
          </w:p>
        </w:tc>
        <w:tc>
          <w:tcPr>
            <w:tcW w:w="499" w:type="dxa"/>
            <w:gridSpan w:val="2"/>
            <w:vMerge w:val="restart"/>
            <w:textDirection w:val="tbRl"/>
            <w:vAlign w:val="center"/>
          </w:tcPr>
          <w:p w14:paraId="20CBEBB9" w14:textId="77777777" w:rsidR="007359CA" w:rsidRPr="00A1116A" w:rsidRDefault="007359CA" w:rsidP="007673EF">
            <w:pPr>
              <w:ind w:left="113" w:right="113"/>
              <w:jc w:val="center"/>
              <w:rPr>
                <w:b/>
                <w:bCs/>
              </w:rPr>
            </w:pPr>
            <w:r w:rsidRPr="00A1116A">
              <w:rPr>
                <w:b/>
                <w:bCs/>
              </w:rPr>
              <w:t>Change</w:t>
            </w:r>
          </w:p>
        </w:tc>
      </w:tr>
      <w:tr w:rsidR="007359CA" w14:paraId="23F371AC" w14:textId="77777777" w:rsidTr="007673EF">
        <w:trPr>
          <w:cantSplit/>
          <w:trHeight w:val="3402"/>
        </w:trPr>
        <w:tc>
          <w:tcPr>
            <w:tcW w:w="498" w:type="dxa"/>
            <w:vMerge/>
          </w:tcPr>
          <w:p w14:paraId="1D7B2797" w14:textId="77777777" w:rsidR="007359CA" w:rsidRDefault="007359CA" w:rsidP="007673EF"/>
        </w:tc>
        <w:tc>
          <w:tcPr>
            <w:tcW w:w="6180" w:type="dxa"/>
            <w:tcBorders>
              <w:top w:val="single" w:sz="4" w:space="0" w:color="auto"/>
              <w:right w:val="single" w:sz="4" w:space="0" w:color="auto"/>
            </w:tcBorders>
          </w:tcPr>
          <w:p w14:paraId="2E109F00" w14:textId="77777777" w:rsidR="00B408BC" w:rsidRDefault="00B408BC" w:rsidP="00B408BC">
            <w:pPr>
              <w:pStyle w:val="Bullets"/>
              <w:ind w:left="709"/>
              <w:rPr>
                <w:rStyle w:val="SampleAnswer"/>
                <w:color w:val="2AAB4A"/>
                <w:sz w:val="20"/>
                <w:szCs w:val="20"/>
                <w:lang w:val="en-CA"/>
              </w:rPr>
            </w:pPr>
            <w:r w:rsidRPr="00B408BC">
              <w:rPr>
                <w:rStyle w:val="SampleAnswer"/>
                <w:color w:val="2AAB4A"/>
                <w:sz w:val="20"/>
                <w:szCs w:val="20"/>
                <w:lang w:val="en-CA"/>
              </w:rPr>
              <w:t>Non-free labor systems persist.</w:t>
            </w:r>
          </w:p>
          <w:p w14:paraId="447314F1" w14:textId="60B58087" w:rsidR="007359CA" w:rsidRPr="007359CA" w:rsidRDefault="00B408BC" w:rsidP="00B408BC">
            <w:pPr>
              <w:pStyle w:val="Bullets"/>
              <w:ind w:left="709"/>
              <w:rPr>
                <w:rStyle w:val="SampleAnswer"/>
                <w:color w:val="2AAB4A"/>
                <w:sz w:val="20"/>
                <w:szCs w:val="20"/>
                <w:lang w:val="en-CA"/>
              </w:rPr>
            </w:pPr>
            <w:r w:rsidRPr="00B408BC">
              <w:rPr>
                <w:rStyle w:val="SampleAnswer"/>
                <w:color w:val="2AAB4A"/>
                <w:sz w:val="20"/>
                <w:szCs w:val="20"/>
                <w:lang w:val="en-CA"/>
              </w:rPr>
              <w:t>Power, wealth, and control of resources drive political and economic life.</w:t>
            </w:r>
          </w:p>
        </w:tc>
        <w:tc>
          <w:tcPr>
            <w:tcW w:w="6180" w:type="dxa"/>
            <w:tcBorders>
              <w:top w:val="single" w:sz="4" w:space="0" w:color="auto"/>
              <w:left w:val="single" w:sz="4" w:space="0" w:color="auto"/>
            </w:tcBorders>
          </w:tcPr>
          <w:p w14:paraId="2CF6C089" w14:textId="134D70F6" w:rsidR="007359CA" w:rsidRPr="007359CA" w:rsidRDefault="007359CA" w:rsidP="00B408BC">
            <w:pPr>
              <w:pStyle w:val="Bullets"/>
              <w:numPr>
                <w:ilvl w:val="0"/>
                <w:numId w:val="0"/>
              </w:numPr>
              <w:spacing w:before="0" w:after="0"/>
              <w:rPr>
                <w:rStyle w:val="SampleAnswer"/>
                <w:sz w:val="20"/>
                <w:szCs w:val="20"/>
              </w:rPr>
            </w:pPr>
          </w:p>
        </w:tc>
        <w:tc>
          <w:tcPr>
            <w:tcW w:w="499" w:type="dxa"/>
            <w:gridSpan w:val="2"/>
            <w:vMerge/>
          </w:tcPr>
          <w:p w14:paraId="11452043" w14:textId="77777777" w:rsidR="007359CA" w:rsidRDefault="007359CA" w:rsidP="007673EF"/>
        </w:tc>
      </w:tr>
    </w:tbl>
    <w:p w14:paraId="3028DE51" w14:textId="612C63E9" w:rsidR="00A11C2A" w:rsidRDefault="00652D01" w:rsidP="00B408BC">
      <w:pPr>
        <w:pStyle w:val="ListParagraph"/>
        <w:spacing w:before="40" w:after="40" w:line="240" w:lineRule="auto"/>
      </w:pPr>
      <w:r w:rsidRPr="00D95540">
        <w:rPr>
          <w:noProof/>
        </w:rPr>
        <w:lastRenderedPageBreak/>
        <mc:AlternateContent>
          <mc:Choice Requires="wps">
            <w:drawing>
              <wp:anchor distT="0" distB="144145" distL="144145" distR="0" simplePos="0" relativeHeight="251659264" behindDoc="0" locked="0" layoutInCell="1" allowOverlap="1" wp14:anchorId="7F01C85E" wp14:editId="28DE0E00">
                <wp:simplePos x="0" y="0"/>
                <wp:positionH relativeFrom="margin">
                  <wp:posOffset>6836410</wp:posOffset>
                </wp:positionH>
                <wp:positionV relativeFrom="margin">
                  <wp:align>top</wp:align>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w:pict>
              <v:shapetype w14:anchorId="7F01C85E" id="_x0000_t202" coordsize="21600,21600" o:spt="202" path="m,l,21600r21600,l21600,xe">
                <v:stroke joinstyle="miter"/>
                <v:path gradientshapeok="t" o:connecttype="rect"/>
              </v:shapetype>
              <v:shape id="Textbox 791" o:spid="_x0000_s1026" type="#_x0000_t202" style="position:absolute;left:0;text-align:left;margin-left:538.3pt;margin-top:0;width:147.4pt;height:293.4pt;z-index:251659264;visibility:visible;mso-wrap-style:square;mso-width-percent:0;mso-height-percent:0;mso-wrap-distance-left:11.35pt;mso-wrap-distance-top:0;mso-wrap-distance-right:0;mso-wrap-distance-bottom:11.35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" fillcolor="#f8f8f8" strokecolor="#231f20" strokeweight=".5pt">
                <v:path arrowok="t"/>
                <v:textbox style="mso-fit-shape-to-text:t" inset="2mm,2mm,2mm,2mm">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v:textbox>
                <w10:wrap type="square" anchorx="margin" anchory="margin"/>
              </v:shape>
            </w:pict>
          </mc:Fallback>
        </mc:AlternateContent>
      </w:r>
      <w:r w:rsidR="00A21C4B" w:rsidRPr="00A21C4B">
        <w:t xml:space="preserve">Were there more changes or continuities? Explain why there were more of one than the other for this </w:t>
      </w:r>
      <w:proofErr w:type="gramStart"/>
      <w:r w:rsidR="00A21C4B" w:rsidRPr="00A21C4B">
        <w:t>time period</w:t>
      </w:r>
      <w:proofErr w:type="gramEnd"/>
      <w:r w:rsidR="00A21C4B" w:rsidRPr="00A21C4B">
        <w:t>.</w:t>
      </w:r>
    </w:p>
    <w:p w14:paraId="3730F679" w14:textId="4127FAEE" w:rsidR="008A3CC4" w:rsidRPr="008A3CC4" w:rsidRDefault="00B408BC" w:rsidP="00B408BC">
      <w:pPr>
        <w:pStyle w:val="ListParagraph"/>
        <w:numPr>
          <w:ilvl w:val="0"/>
          <w:numId w:val="0"/>
        </w:numPr>
        <w:spacing w:before="40" w:after="40" w:line="240" w:lineRule="auto"/>
        <w:ind w:left="714"/>
        <w:rPr>
          <w:i/>
          <w:iCs/>
          <w:color w:val="00B050"/>
        </w:rPr>
      </w:pPr>
      <w:r w:rsidRPr="00B408BC">
        <w:rPr>
          <w:i/>
          <w:iCs/>
          <w:color w:val="00B050"/>
        </w:rPr>
        <w:t>Sample answer: Student answers will vary depending on how many changes and continuities they identified, but some might say that there were more changes during these eras as political revolutions led to the creation of new states. However, others might say that there were more continuities as most people continued to live under class and gender divisions.</w:t>
      </w:r>
    </w:p>
    <w:bookmarkEnd w:id="0"/>
    <w:p w14:paraId="15985B91" w14:textId="77777777" w:rsidR="00A21C4B" w:rsidRDefault="00A21C4B" w:rsidP="00B408BC">
      <w:pPr>
        <w:pStyle w:val="ListParagraph"/>
        <w:spacing w:before="40" w:after="40" w:line="240" w:lineRule="auto"/>
      </w:pPr>
      <w:r>
        <w:t xml:space="preserve">Look over the </w:t>
      </w:r>
      <w:r w:rsidRPr="00A21C4B">
        <w:rPr>
          <w:b/>
          <w:bCs w:val="0"/>
        </w:rPr>
        <w:t>changes</w:t>
      </w:r>
      <w:r>
        <w:t xml:space="preserve"> on your graph.</w:t>
      </w:r>
    </w:p>
    <w:p w14:paraId="10FD88D8" w14:textId="77777777" w:rsidR="00A21C4B" w:rsidRDefault="00A21C4B" w:rsidP="00B408BC">
      <w:pPr>
        <w:pStyle w:val="List"/>
        <w:spacing w:before="40" w:after="40"/>
      </w:pPr>
      <w:r>
        <w:t xml:space="preserve">Were they more positive or negative, overall? Explain why these were more positive or negative during this </w:t>
      </w:r>
      <w:proofErr w:type="gramStart"/>
      <w:r>
        <w:t>time period</w:t>
      </w:r>
      <w:proofErr w:type="gramEnd"/>
      <w:r>
        <w:t>.</w:t>
      </w:r>
    </w:p>
    <w:p w14:paraId="6E74B3B8" w14:textId="3803E7EF" w:rsidR="008A3CC4" w:rsidRDefault="00B408BC" w:rsidP="00B408BC">
      <w:pPr>
        <w:pStyle w:val="Answerkey"/>
        <w:spacing w:before="40" w:after="40" w:line="240" w:lineRule="auto"/>
        <w:ind w:left="1066" w:firstLine="6"/>
      </w:pPr>
      <w:r w:rsidRPr="00B408BC">
        <w:t>Sample answer: Student answers will vary.</w:t>
      </w:r>
    </w:p>
    <w:p w14:paraId="69777EAA" w14:textId="77777777" w:rsidR="00A21C4B" w:rsidRDefault="00A21C4B" w:rsidP="00B408BC">
      <w:pPr>
        <w:pStyle w:val="List"/>
        <w:spacing w:before="40" w:after="40"/>
      </w:pPr>
      <w:r>
        <w:t xml:space="preserve">What was the most significant change during this </w:t>
      </w:r>
      <w:proofErr w:type="gramStart"/>
      <w:r>
        <w:t>time period</w:t>
      </w:r>
      <w:proofErr w:type="gramEnd"/>
      <w:r>
        <w:t>? Why?</w:t>
      </w:r>
    </w:p>
    <w:p w14:paraId="51B2AFB0" w14:textId="428959A7" w:rsidR="008A3CC4" w:rsidRDefault="00B408BC" w:rsidP="00B408BC">
      <w:pPr>
        <w:pStyle w:val="Answerkey"/>
        <w:spacing w:before="40" w:after="40" w:line="240" w:lineRule="auto"/>
        <w:ind w:left="1066" w:firstLine="6"/>
      </w:pPr>
      <w:r w:rsidRPr="00B408BC">
        <w:t>Sample answer: Student answers will vary but students should be able to support their choices using evidence from this unit’s lessons.</w:t>
      </w:r>
    </w:p>
    <w:p w14:paraId="60ADF1F4" w14:textId="77777777" w:rsidR="00A21C4B" w:rsidRPr="00A21C4B" w:rsidRDefault="00A21C4B" w:rsidP="00B408BC">
      <w:pPr>
        <w:pStyle w:val="ListParagraph"/>
        <w:spacing w:before="40" w:after="40" w:line="240" w:lineRule="auto"/>
      </w:pPr>
      <w:r w:rsidRPr="00A21C4B">
        <w:t xml:space="preserve">Look over the </w:t>
      </w:r>
      <w:r w:rsidRPr="00A21C4B">
        <w:rPr>
          <w:b/>
          <w:bCs w:val="0"/>
        </w:rPr>
        <w:t>continuities</w:t>
      </w:r>
      <w:r w:rsidRPr="00A21C4B">
        <w:t xml:space="preserve"> on your graph.</w:t>
      </w:r>
    </w:p>
    <w:p w14:paraId="0C27FA1B" w14:textId="77777777" w:rsidR="00A21C4B" w:rsidRDefault="00A21C4B" w:rsidP="00B408BC">
      <w:pPr>
        <w:pStyle w:val="List"/>
        <w:spacing w:before="40" w:after="40"/>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p w14:paraId="63DFA7C1" w14:textId="309BD92D" w:rsidR="008A3CC4" w:rsidRDefault="00B408BC" w:rsidP="00B408BC">
      <w:pPr>
        <w:pStyle w:val="Answerkey"/>
        <w:spacing w:before="40" w:after="40" w:line="240" w:lineRule="auto"/>
        <w:ind w:left="1066" w:firstLine="6"/>
      </w:pPr>
      <w:r w:rsidRPr="00B408BC">
        <w:t>Sample answer: Student answers will vary.</w:t>
      </w:r>
    </w:p>
    <w:p w14:paraId="4717F9BE" w14:textId="74B296D3" w:rsidR="00A21C4B" w:rsidRPr="008A3CC4" w:rsidRDefault="00A21C4B" w:rsidP="00B408BC">
      <w:pPr>
        <w:pStyle w:val="List"/>
        <w:spacing w:before="40" w:after="40"/>
      </w:pPr>
      <w:r w:rsidRPr="00A21C4B">
        <w:rPr>
          <w:bCs/>
        </w:rPr>
        <w:t xml:space="preserve">What was the most significant continuity during this </w:t>
      </w:r>
      <w:proofErr w:type="gramStart"/>
      <w:r w:rsidRPr="00A21C4B">
        <w:rPr>
          <w:bCs/>
        </w:rPr>
        <w:t>time period</w:t>
      </w:r>
      <w:proofErr w:type="gramEnd"/>
      <w:r w:rsidRPr="00A21C4B">
        <w:rPr>
          <w:bCs/>
        </w:rPr>
        <w:t>? Why?</w:t>
      </w:r>
    </w:p>
    <w:p w14:paraId="526F5A1E" w14:textId="45820B90" w:rsidR="008A3CC4" w:rsidRDefault="00B408BC" w:rsidP="00B408BC">
      <w:pPr>
        <w:pStyle w:val="Answerkey"/>
        <w:spacing w:before="40" w:after="40" w:line="240" w:lineRule="auto"/>
        <w:ind w:left="1066" w:firstLine="6"/>
      </w:pPr>
      <w:r w:rsidRPr="00B408BC">
        <w:t>Sample answer: Student answers will vary but students should be able to support their choices using evidence from this unit’s lessons.</w:t>
      </w:r>
    </w:p>
    <w:p w14:paraId="697C24E7" w14:textId="469F8DE0" w:rsidR="008A3CC4" w:rsidRDefault="00B408BC" w:rsidP="00B408BC">
      <w:pPr>
        <w:pStyle w:val="ListParagraph"/>
        <w:spacing w:before="40" w:after="40" w:line="240" w:lineRule="auto"/>
      </w:pPr>
      <w:r w:rsidRPr="00B408BC">
        <w:t>Craft two thesis statements in response to the following CCOT prompts:</w:t>
      </w:r>
    </w:p>
    <w:p w14:paraId="72784CEC" w14:textId="14675A1C" w:rsidR="00B408BC" w:rsidRDefault="00B408BC" w:rsidP="00B408BC">
      <w:pPr>
        <w:pStyle w:val="List"/>
        <w:spacing w:before="40" w:after="40"/>
      </w:pPr>
      <w:r w:rsidRPr="00B408BC">
        <w:t>To what extent were the changes that occurred from c. 1450 to c. 1914 positive?</w:t>
      </w:r>
    </w:p>
    <w:p w14:paraId="0C2BE3B0" w14:textId="7BEB9961" w:rsidR="00B408BC" w:rsidRDefault="00B408BC" w:rsidP="00B408BC">
      <w:pPr>
        <w:pStyle w:val="Answerkey"/>
        <w:spacing w:before="40" w:after="40" w:line="240" w:lineRule="auto"/>
        <w:ind w:left="1066" w:firstLine="6"/>
      </w:pPr>
      <w:r w:rsidRPr="00B408BC">
        <w:t xml:space="preserve">Sample answer: For the most part, changes such as the expansion of networks and the fight for political rights and equality were positive; however, the creation of global networks and political revolutions led to millions of deaths and many people continued to fight for equality, </w:t>
      </w:r>
      <w:proofErr w:type="gramStart"/>
      <w:r w:rsidRPr="00B408BC">
        <w:t>in particular in</w:t>
      </w:r>
      <w:proofErr w:type="gramEnd"/>
      <w:r w:rsidRPr="00B408BC">
        <w:t xml:space="preserve"> regions that were part of Western colonial empires.</w:t>
      </w:r>
    </w:p>
    <w:p w14:paraId="0ACA846C" w14:textId="46029E2F" w:rsidR="00B408BC" w:rsidRDefault="00B408BC" w:rsidP="00B408BC">
      <w:pPr>
        <w:pStyle w:val="List"/>
        <w:spacing w:before="40" w:after="40"/>
      </w:pPr>
      <w:r w:rsidRPr="00B408BC">
        <w:t>To what extent were the continuities that occurred from c. 1450 to 1914 positive?</w:t>
      </w:r>
    </w:p>
    <w:p w14:paraId="1646E087" w14:textId="548B70E6" w:rsidR="00B408BC" w:rsidRDefault="00B408BC" w:rsidP="00B408BC">
      <w:pPr>
        <w:pStyle w:val="Answerkey"/>
        <w:spacing w:before="40" w:after="40" w:line="240" w:lineRule="auto"/>
        <w:ind w:left="1066" w:firstLine="6"/>
      </w:pPr>
      <w:r w:rsidRPr="00B408BC">
        <w:t>Sample answer: The continuities that persisted from c. 1450 to c. 1914 were, for the most part, negative in that systems of inequality remained in place, such as patriarchal systems, socioeconomic hierarchies, and discrimination based on race and ethnicity.</w:t>
      </w:r>
    </w:p>
    <w:p w14:paraId="1FE0152B" w14:textId="77777777" w:rsidR="00B408BC" w:rsidRDefault="00B408BC">
      <w:pPr>
        <w:rPr>
          <w:b/>
          <w:bCs/>
        </w:rPr>
      </w:pPr>
      <w:r>
        <w:rPr>
          <w:b/>
          <w:bCs/>
        </w:rPr>
        <w:br w:type="page"/>
      </w:r>
    </w:p>
    <w:p w14:paraId="32B02979" w14:textId="34C5B5E6" w:rsidR="00B912C2" w:rsidRDefault="00B912C2" w:rsidP="00B912C2">
      <w:pPr>
        <w:pStyle w:val="BodyText"/>
      </w:pPr>
      <w:r w:rsidRPr="00A948D4">
        <w:rPr>
          <w:b/>
          <w:bCs/>
        </w:rPr>
        <w:lastRenderedPageBreak/>
        <w:t>Directions:</w:t>
      </w:r>
      <w:r w:rsidRPr="00A948D4">
        <w:t xml:space="preserve"> Not all activities require students to meet each criterion. We recommend crossing out any criteria that is not evaluated and communicating that to your students.</w:t>
      </w: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B912C2" w:rsidRPr="0068451D" w14:paraId="4266F6AF" w14:textId="77777777" w:rsidTr="00B912C2">
        <w:tc>
          <w:tcPr>
            <w:tcW w:w="1399" w:type="dxa"/>
            <w:shd w:val="clear" w:color="auto" w:fill="BFBFBF" w:themeFill="background1" w:themeFillShade="BF"/>
          </w:tcPr>
          <w:p w14:paraId="2B33C500" w14:textId="77777777" w:rsidR="00B912C2" w:rsidRPr="00500334" w:rsidRDefault="00B912C2" w:rsidP="007673EF">
            <w:pPr>
              <w:spacing w:before="0" w:after="0"/>
              <w:rPr>
                <w:b/>
                <w:bCs/>
                <w:lang w:val="en-US"/>
              </w:rPr>
            </w:pPr>
            <w:r w:rsidRPr="00D86AE8">
              <w:rPr>
                <w:b/>
                <w:bCs/>
                <w:lang w:val="en-US"/>
              </w:rPr>
              <w:t>Changes</w:t>
            </w:r>
          </w:p>
        </w:tc>
        <w:tc>
          <w:tcPr>
            <w:tcW w:w="2140" w:type="dxa"/>
          </w:tcPr>
          <w:p w14:paraId="7C1953C2" w14:textId="77777777" w:rsidR="00B912C2" w:rsidRPr="00500334" w:rsidRDefault="00000000" w:rsidP="007673EF">
            <w:pPr>
              <w:tabs>
                <w:tab w:val="left" w:pos="337"/>
              </w:tabs>
              <w:spacing w:before="20" w:after="20"/>
              <w:ind w:left="337" w:hanging="337"/>
              <w:rPr>
                <w:lang w:val="en-US"/>
              </w:rPr>
            </w:pPr>
            <w:sdt>
              <w:sdtPr>
                <w:rPr>
                  <w:lang w:val="en-US"/>
                </w:rPr>
                <w:id w:val="-712584830"/>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D86AE8">
              <w:rPr>
                <w:lang w:val="en-US"/>
              </w:rPr>
              <w:t>No changes are identified.</w:t>
            </w:r>
          </w:p>
        </w:tc>
        <w:tc>
          <w:tcPr>
            <w:tcW w:w="3828" w:type="dxa"/>
          </w:tcPr>
          <w:p w14:paraId="72AF339B" w14:textId="77777777" w:rsidR="00B912C2" w:rsidRPr="00D86AE8" w:rsidRDefault="00000000" w:rsidP="007673EF">
            <w:pPr>
              <w:tabs>
                <w:tab w:val="left" w:pos="337"/>
              </w:tabs>
              <w:spacing w:before="20" w:after="20"/>
              <w:ind w:left="337" w:hanging="337"/>
              <w:rPr>
                <w:lang w:val="en-US"/>
              </w:rPr>
            </w:pPr>
            <w:sdt>
              <w:sdtPr>
                <w:rPr>
                  <w:lang w:val="en-US"/>
                </w:rPr>
                <w:id w:val="6111429"/>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D86AE8">
              <w:rPr>
                <w:lang w:val="en-US"/>
              </w:rPr>
              <w:t xml:space="preserve">Changes are </w:t>
            </w:r>
            <w:r w:rsidR="00B912C2" w:rsidRPr="0075721C">
              <w:rPr>
                <w:lang w:val="en-US"/>
              </w:rPr>
              <w:t>identified</w:t>
            </w:r>
            <w:r w:rsidR="00B912C2" w:rsidRPr="00D86AE8">
              <w:rPr>
                <w:lang w:val="en-US"/>
              </w:rPr>
              <w:t>.</w:t>
            </w:r>
          </w:p>
          <w:p w14:paraId="465BC482" w14:textId="77777777" w:rsidR="00B912C2" w:rsidRPr="00D86AE8" w:rsidRDefault="00000000" w:rsidP="007673EF">
            <w:pPr>
              <w:tabs>
                <w:tab w:val="left" w:pos="337"/>
              </w:tabs>
              <w:spacing w:before="20" w:after="20"/>
              <w:ind w:left="337" w:hanging="337"/>
              <w:rPr>
                <w:lang w:val="en-US"/>
              </w:rPr>
            </w:pPr>
            <w:sdt>
              <w:sdtPr>
                <w:rPr>
                  <w:lang w:val="en-US"/>
                </w:rPr>
                <w:id w:val="1175692572"/>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D86AE8">
              <w:rPr>
                <w:lang w:val="en-US"/>
              </w:rPr>
              <w:t>Positive changes are identified.</w:t>
            </w:r>
          </w:p>
          <w:p w14:paraId="498E8B2A" w14:textId="77777777" w:rsidR="00B912C2" w:rsidRPr="00500334" w:rsidRDefault="00000000" w:rsidP="007673EF">
            <w:pPr>
              <w:tabs>
                <w:tab w:val="left" w:pos="337"/>
              </w:tabs>
              <w:spacing w:before="20" w:after="20"/>
              <w:ind w:left="337" w:hanging="337"/>
              <w:rPr>
                <w:lang w:val="en-US"/>
              </w:rPr>
            </w:pPr>
            <w:sdt>
              <w:sdtPr>
                <w:rPr>
                  <w:lang w:val="en-US"/>
                </w:rPr>
                <w:id w:val="-1174106822"/>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D86AE8">
              <w:rPr>
                <w:lang w:val="en-US"/>
              </w:rPr>
              <w:t>Negative changes are identified.</w:t>
            </w:r>
          </w:p>
        </w:tc>
        <w:tc>
          <w:tcPr>
            <w:tcW w:w="2984" w:type="dxa"/>
          </w:tcPr>
          <w:p w14:paraId="7C7D9F39" w14:textId="77777777" w:rsidR="00B912C2" w:rsidRPr="0075721C" w:rsidRDefault="00000000" w:rsidP="007673EF">
            <w:pPr>
              <w:tabs>
                <w:tab w:val="left" w:pos="337"/>
              </w:tabs>
              <w:spacing w:before="20" w:after="20"/>
              <w:ind w:left="337" w:hanging="337"/>
              <w:rPr>
                <w:lang w:val="en-US"/>
              </w:rPr>
            </w:pPr>
            <w:sdt>
              <w:sdtPr>
                <w:rPr>
                  <w:lang w:val="en-US"/>
                </w:rPr>
                <w:id w:val="-620216725"/>
                <w14:checkbox>
                  <w14:checked w14:val="0"/>
                  <w14:checkedState w14:val="2612" w14:font="MS Gothic"/>
                  <w14:uncheckedState w14:val="2610" w14:font="MS Gothic"/>
                </w14:checkbox>
              </w:sdtPr>
              <w:sdtContent>
                <w:r w:rsidR="00B912C2" w:rsidRPr="0075721C">
                  <w:rPr>
                    <w:rFonts w:ascii="MS Gothic" w:eastAsia="MS Gothic" w:hAnsi="MS Gothic" w:hint="eastAsia"/>
                    <w:lang w:val="en-US"/>
                  </w:rPr>
                  <w:t>☐</w:t>
                </w:r>
              </w:sdtContent>
            </w:sdt>
            <w:r w:rsidR="00B912C2" w:rsidRPr="0075721C">
              <w:rPr>
                <w:lang w:val="en-US"/>
              </w:rPr>
              <w:tab/>
              <w:t>A brief analysis of positive or negative changes is provided.</w:t>
            </w:r>
          </w:p>
        </w:tc>
        <w:tc>
          <w:tcPr>
            <w:tcW w:w="2985" w:type="dxa"/>
            <w:tcBorders>
              <w:tr2bl w:val="nil"/>
            </w:tcBorders>
          </w:tcPr>
          <w:p w14:paraId="7A524D28" w14:textId="77777777" w:rsidR="00B912C2" w:rsidRPr="0068451D" w:rsidRDefault="00000000" w:rsidP="007673EF">
            <w:pPr>
              <w:tabs>
                <w:tab w:val="left" w:pos="337"/>
              </w:tabs>
              <w:spacing w:before="20" w:after="20"/>
              <w:ind w:left="337" w:hanging="337"/>
              <w:rPr>
                <w:color w:val="BFBFBF" w:themeColor="background1" w:themeShade="BF"/>
                <w:lang w:val="en-US"/>
              </w:rPr>
            </w:pPr>
            <w:sdt>
              <w:sdtPr>
                <w:rPr>
                  <w:color w:val="BFBFBF" w:themeColor="background1" w:themeShade="BF"/>
                  <w:lang w:val="en-US"/>
                </w:rPr>
                <w:id w:val="658200810"/>
                <w14:checkbox>
                  <w14:checked w14:val="0"/>
                  <w14:checkedState w14:val="2612" w14:font="MS Gothic"/>
                  <w14:uncheckedState w14:val="2610" w14:font="MS Gothic"/>
                </w14:checkbox>
              </w:sdtPr>
              <w:sdtContent>
                <w:r w:rsidR="00B912C2" w:rsidRPr="0068451D">
                  <w:rPr>
                    <w:rFonts w:ascii="MS Gothic" w:eastAsia="MS Gothic" w:hAnsi="MS Gothic" w:hint="eastAsia"/>
                    <w:color w:val="BFBFBF" w:themeColor="background1" w:themeShade="BF"/>
                    <w:lang w:val="en-US"/>
                  </w:rPr>
                  <w:t>☐</w:t>
                </w:r>
              </w:sdtContent>
            </w:sdt>
            <w:r w:rsidR="00B912C2" w:rsidRPr="0068451D">
              <w:rPr>
                <w:color w:val="BFBFBF" w:themeColor="background1" w:themeShade="BF"/>
                <w:lang w:val="en-US"/>
              </w:rPr>
              <w:tab/>
              <w:t>An extended analysis of positive or negative changes is provided.</w:t>
            </w:r>
          </w:p>
        </w:tc>
      </w:tr>
      <w:tr w:rsidR="00B912C2" w:rsidRPr="00500334" w14:paraId="76FFF0E2" w14:textId="77777777" w:rsidTr="007673EF">
        <w:trPr>
          <w:trHeight w:val="964"/>
        </w:trPr>
        <w:tc>
          <w:tcPr>
            <w:tcW w:w="13336" w:type="dxa"/>
            <w:gridSpan w:val="5"/>
          </w:tcPr>
          <w:p w14:paraId="03127ADC" w14:textId="77777777" w:rsidR="00B912C2" w:rsidRPr="00500334" w:rsidRDefault="00B912C2" w:rsidP="007673EF">
            <w:pPr>
              <w:spacing w:before="0" w:after="0"/>
              <w:rPr>
                <w:b/>
                <w:bCs/>
                <w:lang w:val="en-US"/>
              </w:rPr>
            </w:pPr>
            <w:r w:rsidRPr="00500334">
              <w:rPr>
                <w:b/>
                <w:bCs/>
                <w:lang w:val="en-US"/>
              </w:rPr>
              <w:t>Notes</w:t>
            </w:r>
          </w:p>
        </w:tc>
      </w:tr>
    </w:tbl>
    <w:p w14:paraId="53C8F953" w14:textId="77777777" w:rsidR="00B912C2" w:rsidRDefault="00B912C2" w:rsidP="00B912C2">
      <w:pPr>
        <w:pStyle w:val="HeaderAnchor"/>
      </w:pPr>
    </w:p>
    <w:tbl>
      <w:tblPr>
        <w:tblStyle w:val="Default"/>
        <w:tblW w:w="5000" w:type="pct"/>
        <w:tblLayout w:type="fixed"/>
        <w:tblLook w:val="0600" w:firstRow="0" w:lastRow="0" w:firstColumn="0" w:lastColumn="0" w:noHBand="1" w:noVBand="1"/>
      </w:tblPr>
      <w:tblGrid>
        <w:gridCol w:w="1399"/>
        <w:gridCol w:w="2140"/>
        <w:gridCol w:w="3828"/>
        <w:gridCol w:w="2984"/>
        <w:gridCol w:w="2985"/>
      </w:tblGrid>
      <w:tr w:rsidR="00B912C2" w:rsidRPr="0068451D" w14:paraId="0CDD9B7C" w14:textId="77777777" w:rsidTr="00B912C2">
        <w:tc>
          <w:tcPr>
            <w:tcW w:w="1399" w:type="dxa"/>
            <w:shd w:val="clear" w:color="auto" w:fill="BFBFBF" w:themeFill="background1" w:themeFillShade="BF"/>
          </w:tcPr>
          <w:p w14:paraId="6011D338" w14:textId="77777777" w:rsidR="00B912C2" w:rsidRPr="00500334" w:rsidRDefault="00B912C2" w:rsidP="007673EF">
            <w:pPr>
              <w:spacing w:before="0" w:after="0"/>
              <w:rPr>
                <w:b/>
                <w:bCs/>
                <w:lang w:val="en-US"/>
              </w:rPr>
            </w:pPr>
            <w:r w:rsidRPr="00D86AE8">
              <w:rPr>
                <w:b/>
                <w:bCs/>
                <w:lang w:val="en-US"/>
              </w:rPr>
              <w:t>Continuities</w:t>
            </w:r>
          </w:p>
        </w:tc>
        <w:tc>
          <w:tcPr>
            <w:tcW w:w="2140" w:type="dxa"/>
          </w:tcPr>
          <w:p w14:paraId="26E10507" w14:textId="77777777" w:rsidR="00B912C2" w:rsidRPr="00500334" w:rsidRDefault="00000000" w:rsidP="007673EF">
            <w:pPr>
              <w:tabs>
                <w:tab w:val="left" w:pos="337"/>
              </w:tabs>
              <w:spacing w:before="20" w:after="20"/>
              <w:ind w:left="337" w:hanging="337"/>
              <w:rPr>
                <w:lang w:val="en-US"/>
              </w:rPr>
            </w:pPr>
            <w:sdt>
              <w:sdtPr>
                <w:rPr>
                  <w:lang w:val="en-US"/>
                </w:rPr>
                <w:id w:val="-169331839"/>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D86AE8">
              <w:rPr>
                <w:lang w:val="en-US"/>
              </w:rPr>
              <w:t>No continuities are identified.</w:t>
            </w:r>
          </w:p>
        </w:tc>
        <w:tc>
          <w:tcPr>
            <w:tcW w:w="3828" w:type="dxa"/>
          </w:tcPr>
          <w:p w14:paraId="218AB6C9" w14:textId="77777777" w:rsidR="00B912C2" w:rsidRPr="0075721C" w:rsidRDefault="00000000" w:rsidP="007673EF">
            <w:pPr>
              <w:tabs>
                <w:tab w:val="left" w:pos="337"/>
              </w:tabs>
              <w:spacing w:before="20" w:after="20"/>
              <w:ind w:left="337" w:hanging="337"/>
              <w:rPr>
                <w:lang w:val="en-US"/>
              </w:rPr>
            </w:pPr>
            <w:sdt>
              <w:sdtPr>
                <w:rPr>
                  <w:lang w:val="en-US"/>
                </w:rPr>
                <w:id w:val="70623332"/>
                <w14:checkbox>
                  <w14:checked w14:val="0"/>
                  <w14:checkedState w14:val="2612" w14:font="MS Gothic"/>
                  <w14:uncheckedState w14:val="2610" w14:font="MS Gothic"/>
                </w14:checkbox>
              </w:sdtPr>
              <w:sdtContent>
                <w:r w:rsidR="00B912C2" w:rsidRPr="0075721C">
                  <w:rPr>
                    <w:rFonts w:ascii="MS Gothic" w:eastAsia="MS Gothic" w:hAnsi="MS Gothic" w:hint="eastAsia"/>
                    <w:lang w:val="en-US"/>
                  </w:rPr>
                  <w:t>☐</w:t>
                </w:r>
              </w:sdtContent>
            </w:sdt>
            <w:r w:rsidR="00B912C2" w:rsidRPr="0075721C">
              <w:rPr>
                <w:lang w:val="en-US"/>
              </w:rPr>
              <w:tab/>
              <w:t>Continuities are identified.</w:t>
            </w:r>
          </w:p>
          <w:p w14:paraId="6192FD4E" w14:textId="77777777" w:rsidR="00B912C2" w:rsidRPr="0075721C" w:rsidRDefault="00000000" w:rsidP="007673EF">
            <w:pPr>
              <w:tabs>
                <w:tab w:val="left" w:pos="337"/>
              </w:tabs>
              <w:spacing w:before="20" w:after="20"/>
              <w:ind w:left="337" w:hanging="337"/>
              <w:rPr>
                <w:lang w:val="en-US"/>
              </w:rPr>
            </w:pPr>
            <w:sdt>
              <w:sdtPr>
                <w:rPr>
                  <w:lang w:val="en-US"/>
                </w:rPr>
                <w:id w:val="2039922370"/>
                <w14:checkbox>
                  <w14:checked w14:val="0"/>
                  <w14:checkedState w14:val="2612" w14:font="MS Gothic"/>
                  <w14:uncheckedState w14:val="2610" w14:font="MS Gothic"/>
                </w14:checkbox>
              </w:sdtPr>
              <w:sdtContent>
                <w:r w:rsidR="00B912C2" w:rsidRPr="0075721C">
                  <w:rPr>
                    <w:rFonts w:ascii="MS Gothic" w:eastAsia="MS Gothic" w:hAnsi="MS Gothic" w:hint="eastAsia"/>
                    <w:lang w:val="en-US"/>
                  </w:rPr>
                  <w:t>☐</w:t>
                </w:r>
              </w:sdtContent>
            </w:sdt>
            <w:r w:rsidR="00B912C2" w:rsidRPr="0075721C">
              <w:rPr>
                <w:lang w:val="en-US"/>
              </w:rPr>
              <w:tab/>
              <w:t>Positive continuities are identified.</w:t>
            </w:r>
          </w:p>
          <w:p w14:paraId="5F0C93B1" w14:textId="77777777" w:rsidR="00B912C2" w:rsidRPr="0075721C" w:rsidRDefault="00000000" w:rsidP="007673EF">
            <w:pPr>
              <w:tabs>
                <w:tab w:val="left" w:pos="337"/>
              </w:tabs>
              <w:spacing w:before="20" w:after="20"/>
              <w:ind w:left="337" w:hanging="337"/>
              <w:rPr>
                <w:lang w:val="en-US"/>
              </w:rPr>
            </w:pPr>
            <w:sdt>
              <w:sdtPr>
                <w:rPr>
                  <w:lang w:val="en-US"/>
                </w:rPr>
                <w:id w:val="2055964714"/>
                <w14:checkbox>
                  <w14:checked w14:val="0"/>
                  <w14:checkedState w14:val="2612" w14:font="MS Gothic"/>
                  <w14:uncheckedState w14:val="2610" w14:font="MS Gothic"/>
                </w14:checkbox>
              </w:sdtPr>
              <w:sdtContent>
                <w:r w:rsidR="00B912C2" w:rsidRPr="0075721C">
                  <w:rPr>
                    <w:rFonts w:ascii="MS Gothic" w:eastAsia="MS Gothic" w:hAnsi="MS Gothic" w:hint="eastAsia"/>
                    <w:lang w:val="en-US"/>
                  </w:rPr>
                  <w:t>☐</w:t>
                </w:r>
              </w:sdtContent>
            </w:sdt>
            <w:r w:rsidR="00B912C2" w:rsidRPr="0075721C">
              <w:rPr>
                <w:lang w:val="en-US"/>
              </w:rPr>
              <w:tab/>
              <w:t>Negative continuities are identified.</w:t>
            </w:r>
          </w:p>
        </w:tc>
        <w:tc>
          <w:tcPr>
            <w:tcW w:w="2984" w:type="dxa"/>
          </w:tcPr>
          <w:p w14:paraId="008ADEE5" w14:textId="77777777" w:rsidR="00B912C2" w:rsidRPr="0075721C" w:rsidRDefault="00000000" w:rsidP="007673EF">
            <w:pPr>
              <w:tabs>
                <w:tab w:val="left" w:pos="337"/>
              </w:tabs>
              <w:spacing w:before="20" w:after="20"/>
              <w:ind w:left="337" w:hanging="337"/>
              <w:rPr>
                <w:lang w:val="en-US"/>
              </w:rPr>
            </w:pPr>
            <w:sdt>
              <w:sdtPr>
                <w:rPr>
                  <w:lang w:val="en-US"/>
                </w:rPr>
                <w:id w:val="1702278419"/>
                <w14:checkbox>
                  <w14:checked w14:val="0"/>
                  <w14:checkedState w14:val="2612" w14:font="MS Gothic"/>
                  <w14:uncheckedState w14:val="2610" w14:font="MS Gothic"/>
                </w14:checkbox>
              </w:sdtPr>
              <w:sdtContent>
                <w:r w:rsidR="00B912C2" w:rsidRPr="0075721C">
                  <w:rPr>
                    <w:rFonts w:ascii="MS Gothic" w:eastAsia="MS Gothic" w:hAnsi="MS Gothic" w:hint="eastAsia"/>
                    <w:lang w:val="en-US"/>
                  </w:rPr>
                  <w:t>☐</w:t>
                </w:r>
              </w:sdtContent>
            </w:sdt>
            <w:r w:rsidR="00B912C2" w:rsidRPr="0075721C">
              <w:rPr>
                <w:lang w:val="en-US"/>
              </w:rPr>
              <w:tab/>
              <w:t>A brief analysis of positive or negative continuities is provided.</w:t>
            </w:r>
          </w:p>
        </w:tc>
        <w:tc>
          <w:tcPr>
            <w:tcW w:w="2985" w:type="dxa"/>
            <w:tcBorders>
              <w:tr2bl w:val="nil"/>
            </w:tcBorders>
          </w:tcPr>
          <w:p w14:paraId="6A95B8C0" w14:textId="77777777" w:rsidR="00B912C2" w:rsidRPr="0068451D" w:rsidRDefault="00000000" w:rsidP="007673EF">
            <w:pPr>
              <w:tabs>
                <w:tab w:val="left" w:pos="337"/>
              </w:tabs>
              <w:spacing w:before="20" w:after="20"/>
              <w:ind w:left="337" w:hanging="337"/>
              <w:rPr>
                <w:color w:val="BFBFBF" w:themeColor="background1" w:themeShade="BF"/>
                <w:lang w:val="en-US"/>
              </w:rPr>
            </w:pPr>
            <w:sdt>
              <w:sdtPr>
                <w:rPr>
                  <w:color w:val="BFBFBF" w:themeColor="background1" w:themeShade="BF"/>
                  <w:lang w:val="en-US"/>
                </w:rPr>
                <w:id w:val="98699694"/>
                <w14:checkbox>
                  <w14:checked w14:val="0"/>
                  <w14:checkedState w14:val="2612" w14:font="MS Gothic"/>
                  <w14:uncheckedState w14:val="2610" w14:font="MS Gothic"/>
                </w14:checkbox>
              </w:sdtPr>
              <w:sdtContent>
                <w:r w:rsidR="00B912C2" w:rsidRPr="0068451D">
                  <w:rPr>
                    <w:rFonts w:ascii="MS Gothic" w:eastAsia="MS Gothic" w:hAnsi="MS Gothic" w:hint="eastAsia"/>
                    <w:color w:val="BFBFBF" w:themeColor="background1" w:themeShade="BF"/>
                    <w:lang w:val="en-US"/>
                  </w:rPr>
                  <w:t>☐</w:t>
                </w:r>
              </w:sdtContent>
            </w:sdt>
            <w:r w:rsidR="00B912C2" w:rsidRPr="0068451D">
              <w:rPr>
                <w:color w:val="BFBFBF" w:themeColor="background1" w:themeShade="BF"/>
                <w:lang w:val="en-US"/>
              </w:rPr>
              <w:tab/>
              <w:t>An extended analysis of positive or negative continuities is provided.</w:t>
            </w:r>
          </w:p>
        </w:tc>
      </w:tr>
      <w:tr w:rsidR="00B912C2" w:rsidRPr="00500334" w14:paraId="7522DB45" w14:textId="77777777" w:rsidTr="007673EF">
        <w:trPr>
          <w:trHeight w:val="964"/>
        </w:trPr>
        <w:tc>
          <w:tcPr>
            <w:tcW w:w="13336" w:type="dxa"/>
            <w:gridSpan w:val="5"/>
          </w:tcPr>
          <w:p w14:paraId="2CA29B0C" w14:textId="77777777" w:rsidR="00B912C2" w:rsidRPr="00500334" w:rsidRDefault="00B912C2" w:rsidP="007673EF">
            <w:pPr>
              <w:spacing w:before="0" w:after="0"/>
              <w:rPr>
                <w:b/>
                <w:bCs/>
                <w:lang w:val="en-US"/>
              </w:rPr>
            </w:pPr>
            <w:r w:rsidRPr="00500334">
              <w:rPr>
                <w:b/>
                <w:bCs/>
                <w:lang w:val="en-US"/>
              </w:rPr>
              <w:t>Notes</w:t>
            </w:r>
          </w:p>
        </w:tc>
      </w:tr>
    </w:tbl>
    <w:p w14:paraId="5542E3F2" w14:textId="77777777" w:rsidR="00B912C2" w:rsidRDefault="00B912C2" w:rsidP="00B912C2">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B912C2" w:rsidRPr="00500334" w14:paraId="345C2D15" w14:textId="77777777" w:rsidTr="007673EF">
        <w:tc>
          <w:tcPr>
            <w:tcW w:w="1399" w:type="dxa"/>
            <w:shd w:val="clear" w:color="auto" w:fill="BFBFBF" w:themeFill="background1" w:themeFillShade="BF"/>
          </w:tcPr>
          <w:p w14:paraId="022F9AC0" w14:textId="77777777" w:rsidR="00B912C2" w:rsidRPr="00500334" w:rsidRDefault="00B912C2" w:rsidP="007673EF">
            <w:pPr>
              <w:spacing w:before="0" w:after="0"/>
              <w:rPr>
                <w:b/>
                <w:bCs/>
                <w:lang w:val="en-US"/>
              </w:rPr>
            </w:pPr>
            <w:r w:rsidRPr="008817A7">
              <w:rPr>
                <w:b/>
                <w:bCs/>
                <w:lang w:val="en-US"/>
              </w:rPr>
              <w:t>Historical Significance</w:t>
            </w:r>
          </w:p>
        </w:tc>
        <w:tc>
          <w:tcPr>
            <w:tcW w:w="2565" w:type="dxa"/>
          </w:tcPr>
          <w:p w14:paraId="77507770" w14:textId="77777777" w:rsidR="00B912C2" w:rsidRPr="00500334" w:rsidRDefault="00000000" w:rsidP="007673EF">
            <w:pPr>
              <w:tabs>
                <w:tab w:val="left" w:pos="337"/>
              </w:tabs>
              <w:spacing w:before="20" w:after="20"/>
              <w:ind w:left="337" w:hanging="337"/>
              <w:rPr>
                <w:lang w:val="en-US"/>
              </w:rPr>
            </w:pPr>
            <w:sdt>
              <w:sdtPr>
                <w:rPr>
                  <w:lang w:val="en-US"/>
                </w:rPr>
                <w:id w:val="-631641426"/>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No explanation of historical significance provided.</w:t>
            </w:r>
          </w:p>
        </w:tc>
        <w:tc>
          <w:tcPr>
            <w:tcW w:w="4820" w:type="dxa"/>
          </w:tcPr>
          <w:p w14:paraId="6502ECAA" w14:textId="77777777" w:rsidR="00B912C2" w:rsidRPr="00500334" w:rsidRDefault="00000000" w:rsidP="007673EF">
            <w:pPr>
              <w:tabs>
                <w:tab w:val="left" w:pos="337"/>
              </w:tabs>
              <w:spacing w:before="20" w:after="20"/>
              <w:ind w:left="337" w:hanging="337"/>
              <w:rPr>
                <w:lang w:val="en-US"/>
              </w:rPr>
            </w:pPr>
            <w:sdt>
              <w:sdtPr>
                <w:rPr>
                  <w:lang w:val="en-US"/>
                </w:rPr>
                <w:id w:val="1997615953"/>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Attempts but does not fully explain how the causes and/or effects are historically</w:t>
            </w:r>
            <w:r w:rsidR="00B912C2">
              <w:rPr>
                <w:lang w:val="en-US"/>
              </w:rPr>
              <w:t xml:space="preserve"> </w:t>
            </w:r>
            <w:r w:rsidR="00B912C2" w:rsidRPr="008817A7">
              <w:rPr>
                <w:lang w:val="en-US"/>
              </w:rPr>
              <w:t xml:space="preserve">significant in terms of amount, depth and/or </w:t>
            </w:r>
            <w:proofErr w:type="gramStart"/>
            <w:r w:rsidR="00B912C2" w:rsidRPr="008817A7">
              <w:rPr>
                <w:lang w:val="en-US"/>
              </w:rPr>
              <w:t>endurance.*</w:t>
            </w:r>
            <w:proofErr w:type="gramEnd"/>
          </w:p>
        </w:tc>
        <w:tc>
          <w:tcPr>
            <w:tcW w:w="4552" w:type="dxa"/>
            <w:tcBorders>
              <w:tr2bl w:val="nil"/>
            </w:tcBorders>
          </w:tcPr>
          <w:p w14:paraId="3C3E1298" w14:textId="77777777" w:rsidR="00B912C2" w:rsidRPr="00500334" w:rsidRDefault="00000000" w:rsidP="007673EF">
            <w:pPr>
              <w:tabs>
                <w:tab w:val="left" w:pos="337"/>
              </w:tabs>
              <w:spacing w:before="20" w:after="20"/>
              <w:ind w:left="337" w:hanging="337"/>
              <w:rPr>
                <w:lang w:val="en-US"/>
              </w:rPr>
            </w:pPr>
            <w:sdt>
              <w:sdtPr>
                <w:rPr>
                  <w:lang w:val="en-US"/>
                </w:rPr>
                <w:id w:val="1584034405"/>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 xml:space="preserve">Fully explains how the causes and/or effects are historically significant in terms of amount, depth and/or </w:t>
            </w:r>
            <w:proofErr w:type="gramStart"/>
            <w:r w:rsidR="00B912C2" w:rsidRPr="008817A7">
              <w:rPr>
                <w:lang w:val="en-US"/>
              </w:rPr>
              <w:t>endurance.*</w:t>
            </w:r>
            <w:proofErr w:type="gramEnd"/>
          </w:p>
        </w:tc>
      </w:tr>
      <w:tr w:rsidR="00B912C2" w:rsidRPr="00500334" w14:paraId="0A9A99B4" w14:textId="77777777" w:rsidTr="007673EF">
        <w:trPr>
          <w:trHeight w:val="964"/>
        </w:trPr>
        <w:tc>
          <w:tcPr>
            <w:tcW w:w="13336" w:type="dxa"/>
            <w:gridSpan w:val="4"/>
          </w:tcPr>
          <w:p w14:paraId="4F3A4CA1" w14:textId="77777777" w:rsidR="00B912C2" w:rsidRPr="00500334" w:rsidRDefault="00B912C2" w:rsidP="007673EF">
            <w:pPr>
              <w:spacing w:before="0" w:after="0"/>
              <w:rPr>
                <w:b/>
                <w:bCs/>
                <w:lang w:val="en-US"/>
              </w:rPr>
            </w:pPr>
            <w:r w:rsidRPr="00500334">
              <w:rPr>
                <w:b/>
                <w:bCs/>
                <w:lang w:val="en-US"/>
              </w:rPr>
              <w:t>Notes</w:t>
            </w:r>
          </w:p>
        </w:tc>
      </w:tr>
    </w:tbl>
    <w:p w14:paraId="6807405E" w14:textId="77777777" w:rsidR="00B912C2" w:rsidRDefault="00B912C2" w:rsidP="00B912C2">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B912C2" w:rsidRPr="00500334" w14:paraId="7E1CC0CB" w14:textId="77777777" w:rsidTr="007673EF">
        <w:tc>
          <w:tcPr>
            <w:tcW w:w="1399" w:type="dxa"/>
            <w:shd w:val="clear" w:color="auto" w:fill="BFBFBF" w:themeFill="background1" w:themeFillShade="BF"/>
          </w:tcPr>
          <w:p w14:paraId="793D35E7" w14:textId="77777777" w:rsidR="00B912C2" w:rsidRPr="00500334" w:rsidRDefault="00B912C2" w:rsidP="007673EF">
            <w:pPr>
              <w:spacing w:before="0" w:after="0"/>
              <w:rPr>
                <w:b/>
                <w:bCs/>
                <w:lang w:val="en-US"/>
              </w:rPr>
            </w:pPr>
            <w:r w:rsidRPr="008817A7">
              <w:rPr>
                <w:b/>
                <w:bCs/>
                <w:lang w:val="en-US"/>
              </w:rPr>
              <w:t>Historical accuracy</w:t>
            </w:r>
          </w:p>
        </w:tc>
        <w:tc>
          <w:tcPr>
            <w:tcW w:w="3979" w:type="dxa"/>
          </w:tcPr>
          <w:p w14:paraId="3C49E45E" w14:textId="77777777" w:rsidR="00B912C2" w:rsidRPr="008817A7" w:rsidRDefault="00000000" w:rsidP="007673EF">
            <w:pPr>
              <w:tabs>
                <w:tab w:val="left" w:pos="337"/>
              </w:tabs>
              <w:spacing w:before="20" w:after="20"/>
              <w:ind w:left="337" w:hanging="337"/>
              <w:rPr>
                <w:lang w:val="en-US"/>
              </w:rPr>
            </w:pPr>
            <w:sdt>
              <w:sdtPr>
                <w:rPr>
                  <w:lang w:val="en-US"/>
                </w:rPr>
                <w:id w:val="-2102798442"/>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Incorrectly refers to historical content and may include misconceptions of that content.</w:t>
            </w:r>
          </w:p>
          <w:p w14:paraId="79CAB0F4" w14:textId="77777777" w:rsidR="00B912C2" w:rsidRPr="008817A7" w:rsidRDefault="00000000" w:rsidP="007673EF">
            <w:pPr>
              <w:tabs>
                <w:tab w:val="left" w:pos="337"/>
              </w:tabs>
              <w:spacing w:before="20" w:after="20"/>
              <w:ind w:left="337" w:hanging="337"/>
              <w:rPr>
                <w:lang w:val="en-US"/>
              </w:rPr>
            </w:pPr>
            <w:sdt>
              <w:sdtPr>
                <w:rPr>
                  <w:lang w:val="en-US"/>
                </w:rPr>
                <w:id w:val="-2064169465"/>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There are many minor errors or a major error in applying historical content.</w:t>
            </w:r>
          </w:p>
          <w:p w14:paraId="6FF3736E" w14:textId="77777777" w:rsidR="00B912C2" w:rsidRPr="00500334" w:rsidRDefault="00000000" w:rsidP="007673EF">
            <w:pPr>
              <w:tabs>
                <w:tab w:val="left" w:pos="337"/>
              </w:tabs>
              <w:spacing w:before="20" w:after="20"/>
              <w:ind w:left="337" w:hanging="337"/>
              <w:rPr>
                <w:lang w:val="en-US"/>
              </w:rPr>
            </w:pPr>
            <w:sdt>
              <w:sdtPr>
                <w:rPr>
                  <w:lang w:val="en-US"/>
                </w:rPr>
                <w:id w:val="-1162920691"/>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Uses many unsupported opinions.</w:t>
            </w:r>
          </w:p>
        </w:tc>
        <w:tc>
          <w:tcPr>
            <w:tcW w:w="3979" w:type="dxa"/>
          </w:tcPr>
          <w:p w14:paraId="69A0274A" w14:textId="77777777" w:rsidR="00B912C2" w:rsidRPr="008817A7" w:rsidRDefault="00000000" w:rsidP="007673EF">
            <w:pPr>
              <w:tabs>
                <w:tab w:val="left" w:pos="337"/>
              </w:tabs>
              <w:spacing w:before="20" w:after="20"/>
              <w:ind w:left="337" w:hanging="337"/>
              <w:rPr>
                <w:lang w:val="en-US"/>
              </w:rPr>
            </w:pPr>
            <w:sdt>
              <w:sdtPr>
                <w:rPr>
                  <w:lang w:val="en-US"/>
                </w:rPr>
                <w:id w:val="-201172191"/>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Avoids explicit misconceptions of the content.</w:t>
            </w:r>
          </w:p>
          <w:p w14:paraId="4010241D" w14:textId="77777777" w:rsidR="00B912C2" w:rsidRPr="008817A7" w:rsidRDefault="00000000" w:rsidP="007673EF">
            <w:pPr>
              <w:tabs>
                <w:tab w:val="left" w:pos="337"/>
              </w:tabs>
              <w:spacing w:before="20" w:after="20"/>
              <w:ind w:left="337" w:hanging="337"/>
              <w:rPr>
                <w:lang w:val="en-US"/>
              </w:rPr>
            </w:pPr>
            <w:sdt>
              <w:sdtPr>
                <w:rPr>
                  <w:lang w:val="en-US"/>
                </w:rPr>
                <w:id w:val="-1971575337"/>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May make an occasional minor error in applying historical content.</w:t>
            </w:r>
          </w:p>
          <w:p w14:paraId="46464B65" w14:textId="77777777" w:rsidR="00B912C2" w:rsidRPr="00500334" w:rsidRDefault="00000000" w:rsidP="007673EF">
            <w:pPr>
              <w:tabs>
                <w:tab w:val="left" w:pos="337"/>
              </w:tabs>
              <w:spacing w:before="20" w:after="20"/>
              <w:ind w:left="337" w:hanging="337"/>
              <w:rPr>
                <w:lang w:val="en-US"/>
              </w:rPr>
            </w:pPr>
            <w:sdt>
              <w:sdtPr>
                <w:rPr>
                  <w:lang w:val="en-US"/>
                </w:rPr>
                <w:id w:val="-573277522"/>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Uses some unsupported opinions.</w:t>
            </w:r>
          </w:p>
        </w:tc>
        <w:tc>
          <w:tcPr>
            <w:tcW w:w="3979" w:type="dxa"/>
            <w:tcBorders>
              <w:tr2bl w:val="nil"/>
            </w:tcBorders>
          </w:tcPr>
          <w:p w14:paraId="11C739E3" w14:textId="77777777" w:rsidR="00B912C2" w:rsidRPr="008817A7" w:rsidRDefault="00000000" w:rsidP="007673EF">
            <w:pPr>
              <w:tabs>
                <w:tab w:val="left" w:pos="337"/>
              </w:tabs>
              <w:spacing w:before="20" w:after="20"/>
              <w:ind w:left="337" w:hanging="337"/>
              <w:rPr>
                <w:lang w:val="en-US"/>
              </w:rPr>
            </w:pPr>
            <w:sdt>
              <w:sdtPr>
                <w:rPr>
                  <w:lang w:val="en-US"/>
                </w:rPr>
                <w:id w:val="1391303701"/>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Avoids misconceptions.</w:t>
            </w:r>
          </w:p>
          <w:p w14:paraId="230464ED" w14:textId="77777777" w:rsidR="00B912C2" w:rsidRPr="008817A7" w:rsidRDefault="00000000" w:rsidP="007673EF">
            <w:pPr>
              <w:tabs>
                <w:tab w:val="left" w:pos="337"/>
              </w:tabs>
              <w:spacing w:before="20" w:after="20"/>
              <w:ind w:left="337" w:hanging="337"/>
              <w:rPr>
                <w:lang w:val="en-US"/>
              </w:rPr>
            </w:pPr>
            <w:sdt>
              <w:sdtPr>
                <w:rPr>
                  <w:lang w:val="en-US"/>
                </w:rPr>
                <w:id w:val="-266083772"/>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There are no errors in applying historical content.</w:t>
            </w:r>
          </w:p>
          <w:p w14:paraId="7AA0990F" w14:textId="77777777" w:rsidR="00B912C2" w:rsidRPr="00500334" w:rsidRDefault="00000000" w:rsidP="007673EF">
            <w:pPr>
              <w:tabs>
                <w:tab w:val="left" w:pos="337"/>
              </w:tabs>
              <w:spacing w:before="20" w:after="20"/>
              <w:ind w:left="337" w:hanging="337"/>
              <w:rPr>
                <w:lang w:val="en-US"/>
              </w:rPr>
            </w:pPr>
            <w:sdt>
              <w:sdtPr>
                <w:rPr>
                  <w:lang w:val="en-US"/>
                </w:rPr>
                <w:id w:val="-1806466259"/>
                <w14:checkbox>
                  <w14:checked w14:val="0"/>
                  <w14:checkedState w14:val="2612" w14:font="MS Gothic"/>
                  <w14:uncheckedState w14:val="2610" w14:font="MS Gothic"/>
                </w14:checkbox>
              </w:sdtPr>
              <w:sdtContent>
                <w:r w:rsidR="00B912C2">
                  <w:rPr>
                    <w:rFonts w:ascii="MS Gothic" w:eastAsia="MS Gothic" w:hAnsi="MS Gothic" w:hint="eastAsia"/>
                    <w:lang w:val="en-US"/>
                  </w:rPr>
                  <w:t>☐</w:t>
                </w:r>
              </w:sdtContent>
            </w:sdt>
            <w:r w:rsidR="00B912C2">
              <w:rPr>
                <w:lang w:val="en-US"/>
              </w:rPr>
              <w:tab/>
            </w:r>
            <w:r w:rsidR="00B912C2" w:rsidRPr="008817A7">
              <w:rPr>
                <w:lang w:val="en-US"/>
              </w:rPr>
              <w:t>Avoids using unsupported opinions.</w:t>
            </w:r>
          </w:p>
        </w:tc>
      </w:tr>
      <w:tr w:rsidR="00B912C2" w:rsidRPr="00500334" w14:paraId="6831F1C9" w14:textId="77777777" w:rsidTr="007673EF">
        <w:trPr>
          <w:trHeight w:val="964"/>
        </w:trPr>
        <w:tc>
          <w:tcPr>
            <w:tcW w:w="13336" w:type="dxa"/>
            <w:gridSpan w:val="4"/>
          </w:tcPr>
          <w:p w14:paraId="301D1EC3" w14:textId="77777777" w:rsidR="00B912C2" w:rsidRPr="00500334" w:rsidRDefault="00B912C2" w:rsidP="007673EF">
            <w:pPr>
              <w:spacing w:before="0" w:after="0"/>
              <w:rPr>
                <w:b/>
                <w:bCs/>
                <w:lang w:val="en-US"/>
              </w:rPr>
            </w:pPr>
            <w:r w:rsidRPr="00500334">
              <w:rPr>
                <w:b/>
                <w:bCs/>
                <w:lang w:val="en-US"/>
              </w:rPr>
              <w:lastRenderedPageBreak/>
              <w:t>Notes</w:t>
            </w:r>
          </w:p>
        </w:tc>
      </w:tr>
    </w:tbl>
    <w:p w14:paraId="5F1588C7" w14:textId="77777777" w:rsidR="00B912C2" w:rsidRPr="0075721C" w:rsidRDefault="00B912C2" w:rsidP="00B912C2">
      <w:pPr>
        <w:pStyle w:val="BodyText"/>
      </w:pPr>
      <w:r w:rsidRPr="00817C6B">
        <w:t xml:space="preserve">* </w:t>
      </w:r>
      <w:r w:rsidRPr="00D86AE8">
        <w:rPr>
          <w:b/>
          <w:bCs/>
        </w:rPr>
        <w:t>Amount</w:t>
      </w:r>
      <w:r w:rsidRPr="00817C6B">
        <w:t xml:space="preserve">: How many people’s lives were affected by the cause/effect? </w:t>
      </w:r>
      <w:r w:rsidRPr="00D86AE8">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D86AE8">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p>
    <w:p w14:paraId="270838EA" w14:textId="77777777" w:rsidR="00A11C2A" w:rsidRPr="001527D4" w:rsidRDefault="00A11C2A" w:rsidP="001527D4">
      <w:pPr>
        <w:keepNext/>
        <w:rPr>
          <w:lang w:val="en-US"/>
        </w:rPr>
      </w:pPr>
    </w:p>
    <w:sectPr w:rsidR="00A11C2A" w:rsidRPr="001527D4" w:rsidSect="008A3CC4">
      <w:headerReference w:type="default" r:id="rId8"/>
      <w:footerReference w:type="default" r:id="rId9"/>
      <w:headerReference w:type="first" r:id="rId10"/>
      <w:footerReference w:type="first" r:id="rId11"/>
      <w:pgSz w:w="15840" w:h="12240" w:orient="landscape"/>
      <w:pgMar w:top="1658" w:right="1247" w:bottom="1418" w:left="1247" w:header="454"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4E49" w14:textId="77777777" w:rsidR="008B0565" w:rsidRDefault="008B0565" w:rsidP="00A83BC7">
      <w:r>
        <w:separator/>
      </w:r>
    </w:p>
  </w:endnote>
  <w:endnote w:type="continuationSeparator" w:id="0">
    <w:p w14:paraId="3EFF617D" w14:textId="77777777" w:rsidR="008B0565" w:rsidRDefault="008B056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altName w:val="Aaux ProRegular"/>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9F2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2C4C8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9376F4" wp14:editId="16475C5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C20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8A0A22B" w14:textId="2FA3492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3D70">
      <w:t>CCOT—</w:t>
    </w:r>
    <w:r w:rsidR="00F65131">
      <w:t xml:space="preserve">The Global Tapestry to </w:t>
    </w:r>
    <w:r w:rsidR="000B7A39">
      <w:t>Transoceanic Connections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09A515" wp14:editId="580EF53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5CF3" w14:textId="77777777" w:rsidR="008B0565" w:rsidRDefault="008B0565" w:rsidP="00A83BC7">
      <w:r>
        <w:separator/>
      </w:r>
    </w:p>
  </w:footnote>
  <w:footnote w:type="continuationSeparator" w:id="0">
    <w:p w14:paraId="62A346AA" w14:textId="77777777" w:rsidR="008B0565" w:rsidRDefault="008B056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BF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3632970" wp14:editId="0E3962E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2DF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01A83AC" w14:textId="52F4477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408BC">
          <w:t>WHP 1200 / LESSON 4.5 ACTIVITY</w:t>
        </w:r>
      </w:sdtContent>
    </w:sdt>
    <w:r w:rsidR="00A11C2A">
      <w:tab/>
    </w:r>
    <w:r w:rsidR="00A11C2A" w:rsidRPr="009C6711">
      <w:t>STUDENT</w:t>
    </w:r>
    <w:r w:rsidR="00A11C2A" w:rsidRPr="00297AC7">
      <w:t xml:space="preserve"> MATERIALS</w:t>
    </w:r>
  </w:p>
  <w:p w14:paraId="443A58BE" w14:textId="0456F16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408BC">
          <w:t>CCOT—TRANSOCEANIC CONNECTIONS TO REVOLUTIONS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887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AE2615" wp14:editId="15F7E17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66C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191C3BC" wp14:editId="300EE8E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502E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1E725" w14:textId="5A9664D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0B7A39">
          <w:t>1200</w:t>
        </w:r>
        <w:r w:rsidR="00D06265" w:rsidRPr="00D06265">
          <w:t xml:space="preserve"> / LESSON </w:t>
        </w:r>
        <w:r w:rsidR="00B408BC">
          <w:t>4.5</w:t>
        </w:r>
        <w:r w:rsidR="00AB4563">
          <w:t xml:space="preserve"> ACTIVITY</w:t>
        </w:r>
      </w:sdtContent>
    </w:sdt>
    <w:r w:rsidR="009C6711">
      <w:tab/>
    </w:r>
    <w:r w:rsidR="008A3CC4">
      <w:t>TEACHER</w:t>
    </w:r>
    <w:r w:rsidR="009C6711" w:rsidRPr="00297AC7">
      <w:t xml:space="preserve"> MATERIALS</w:t>
    </w:r>
  </w:p>
  <w:sdt>
    <w:sdtPr>
      <w:rPr>
        <w:sz w:val="28"/>
        <w:szCs w:val="28"/>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AD5813" w14:textId="2A4AC9A5" w:rsidR="009C6711" w:rsidRDefault="00B408BC" w:rsidP="009C6711">
        <w:pPr>
          <w:pStyle w:val="Title"/>
        </w:pPr>
        <w:r w:rsidRPr="00B408BC">
          <w:rPr>
            <w:sz w:val="28"/>
            <w:szCs w:val="28"/>
          </w:rPr>
          <w:t>CCOT—TRANSOCEANIC CONNECTIONS TO REVOLUTIONS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7F6"/>
    <w:multiLevelType w:val="multilevel"/>
    <w:tmpl w:val="5E34698C"/>
    <w:lvl w:ilvl="0">
      <w:start w:val="1"/>
      <w:numFmt w:val="decimal"/>
      <w:lvlText w:val="%1."/>
      <w:lvlJc w:val="left"/>
      <w:pPr>
        <w:ind w:left="714" w:hanging="357"/>
      </w:pPr>
    </w:lvl>
    <w:lvl w:ilvl="1">
      <w:start w:val="1"/>
      <w:numFmt w:val="bullet"/>
      <w:lvlText w:val="●"/>
      <w:lvlJc w:val="left"/>
      <w:pPr>
        <w:ind w:left="1072" w:hanging="358"/>
      </w:pPr>
      <w:rPr>
        <w:rFonts w:ascii="Noto Sans Symbols" w:eastAsia="Noto Sans Symbols" w:hAnsi="Noto Sans Symbols" w:cs="Noto Sans Symbols"/>
      </w:rPr>
    </w:lvl>
    <w:lvl w:ilvl="2">
      <w:start w:val="1"/>
      <w:numFmt w:val="bullet"/>
      <w:lvlText w:val="–"/>
      <w:lvlJc w:val="left"/>
      <w:pPr>
        <w:ind w:left="1429" w:hanging="357"/>
      </w:pPr>
      <w:rPr>
        <w:rFonts w:ascii="Calibri" w:eastAsia="Calibri" w:hAnsi="Calibri" w:cs="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3CCA93BE"/>
    <w:lvl w:ilvl="0" w:tplc="3B8E2D2C">
      <w:start w:val="1"/>
      <w:numFmt w:val="bullet"/>
      <w:pStyle w:val="Bullets"/>
      <w:lvlText w:val=""/>
      <w:lvlJc w:val="left"/>
      <w:pPr>
        <w:tabs>
          <w:tab w:val="num" w:pos="714"/>
        </w:tabs>
        <w:ind w:left="714" w:hanging="354"/>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9768E2"/>
    <w:multiLevelType w:val="hybridMultilevel"/>
    <w:tmpl w:val="055ABDC2"/>
    <w:lvl w:ilvl="0" w:tplc="584269D2">
      <w:numFmt w:val="bullet"/>
      <w:lvlText w:val="•"/>
      <w:lvlJc w:val="left"/>
      <w:pPr>
        <w:ind w:left="445" w:hanging="270"/>
      </w:pPr>
      <w:rPr>
        <w:rFonts w:ascii="Tahoma" w:eastAsia="Tahoma" w:hAnsi="Tahoma" w:cs="Tahoma" w:hint="default"/>
        <w:b/>
        <w:bCs/>
        <w:i w:val="0"/>
        <w:iCs w:val="0"/>
        <w:color w:val="231F20"/>
        <w:spacing w:val="0"/>
        <w:w w:val="86"/>
        <w:sz w:val="22"/>
        <w:szCs w:val="22"/>
        <w:lang w:val="en-US" w:eastAsia="en-US" w:bidi="ar-SA"/>
      </w:rPr>
    </w:lvl>
    <w:lvl w:ilvl="1" w:tplc="013A5B70">
      <w:numFmt w:val="bullet"/>
      <w:lvlText w:val="•"/>
      <w:lvlJc w:val="left"/>
      <w:pPr>
        <w:ind w:left="689" w:hanging="270"/>
      </w:pPr>
      <w:rPr>
        <w:rFonts w:hint="default"/>
        <w:lang w:val="en-US" w:eastAsia="en-US" w:bidi="ar-SA"/>
      </w:rPr>
    </w:lvl>
    <w:lvl w:ilvl="2" w:tplc="67EC343E">
      <w:numFmt w:val="bullet"/>
      <w:lvlText w:val="•"/>
      <w:lvlJc w:val="left"/>
      <w:pPr>
        <w:ind w:left="938" w:hanging="270"/>
      </w:pPr>
      <w:rPr>
        <w:rFonts w:hint="default"/>
        <w:lang w:val="en-US" w:eastAsia="en-US" w:bidi="ar-SA"/>
      </w:rPr>
    </w:lvl>
    <w:lvl w:ilvl="3" w:tplc="A98AB07E">
      <w:numFmt w:val="bullet"/>
      <w:lvlText w:val="•"/>
      <w:lvlJc w:val="left"/>
      <w:pPr>
        <w:ind w:left="1188" w:hanging="270"/>
      </w:pPr>
      <w:rPr>
        <w:rFonts w:hint="default"/>
        <w:lang w:val="en-US" w:eastAsia="en-US" w:bidi="ar-SA"/>
      </w:rPr>
    </w:lvl>
    <w:lvl w:ilvl="4" w:tplc="6F441942">
      <w:numFmt w:val="bullet"/>
      <w:lvlText w:val="•"/>
      <w:lvlJc w:val="left"/>
      <w:pPr>
        <w:ind w:left="1437" w:hanging="270"/>
      </w:pPr>
      <w:rPr>
        <w:rFonts w:hint="default"/>
        <w:lang w:val="en-US" w:eastAsia="en-US" w:bidi="ar-SA"/>
      </w:rPr>
    </w:lvl>
    <w:lvl w:ilvl="5" w:tplc="56DC92EE">
      <w:numFmt w:val="bullet"/>
      <w:lvlText w:val="•"/>
      <w:lvlJc w:val="left"/>
      <w:pPr>
        <w:ind w:left="1687" w:hanging="270"/>
      </w:pPr>
      <w:rPr>
        <w:rFonts w:hint="default"/>
        <w:lang w:val="en-US" w:eastAsia="en-US" w:bidi="ar-SA"/>
      </w:rPr>
    </w:lvl>
    <w:lvl w:ilvl="6" w:tplc="182A7CE4">
      <w:numFmt w:val="bullet"/>
      <w:lvlText w:val="•"/>
      <w:lvlJc w:val="left"/>
      <w:pPr>
        <w:ind w:left="1936" w:hanging="270"/>
      </w:pPr>
      <w:rPr>
        <w:rFonts w:hint="default"/>
        <w:lang w:val="en-US" w:eastAsia="en-US" w:bidi="ar-SA"/>
      </w:rPr>
    </w:lvl>
    <w:lvl w:ilvl="7" w:tplc="ACE8D024">
      <w:numFmt w:val="bullet"/>
      <w:lvlText w:val="•"/>
      <w:lvlJc w:val="left"/>
      <w:pPr>
        <w:ind w:left="2186" w:hanging="270"/>
      </w:pPr>
      <w:rPr>
        <w:rFonts w:hint="default"/>
        <w:lang w:val="en-US" w:eastAsia="en-US" w:bidi="ar-SA"/>
      </w:rPr>
    </w:lvl>
    <w:lvl w:ilvl="8" w:tplc="A18C0D14">
      <w:numFmt w:val="bullet"/>
      <w:lvlText w:val="•"/>
      <w:lvlJc w:val="left"/>
      <w:pPr>
        <w:ind w:left="2435" w:hanging="270"/>
      </w:pPr>
      <w:rPr>
        <w:rFonts w:hint="default"/>
        <w:lang w:val="en-US" w:eastAsia="en-US" w:bidi="ar-SA"/>
      </w:rPr>
    </w:lvl>
  </w:abstractNum>
  <w:abstractNum w:abstractNumId="8" w15:restartNumberingAfterBreak="0">
    <w:nsid w:val="1C232546"/>
    <w:multiLevelType w:val="hybridMultilevel"/>
    <w:tmpl w:val="2CE00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2" w15:restartNumberingAfterBreak="0">
    <w:nsid w:val="30F0184F"/>
    <w:multiLevelType w:val="hybridMultilevel"/>
    <w:tmpl w:val="65A840B2"/>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3"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F12DD"/>
    <w:multiLevelType w:val="hybridMultilevel"/>
    <w:tmpl w:val="DB8C374E"/>
    <w:lvl w:ilvl="0" w:tplc="051C7CDA">
      <w:start w:val="1"/>
      <w:numFmt w:val="decimal"/>
      <w:lvlText w:val="%1."/>
      <w:lvlJc w:val="left"/>
      <w:pPr>
        <w:ind w:left="640" w:hanging="360"/>
      </w:pPr>
      <w:rPr>
        <w:rFonts w:hint="default"/>
        <w:spacing w:val="-9"/>
        <w:w w:val="100"/>
        <w:lang w:val="en-US" w:eastAsia="en-US" w:bidi="ar-SA"/>
      </w:rPr>
    </w:lvl>
    <w:lvl w:ilvl="1" w:tplc="22D82242">
      <w:numFmt w:val="bullet"/>
      <w:lvlText w:val="•"/>
      <w:lvlJc w:val="left"/>
      <w:pPr>
        <w:ind w:left="1090" w:hanging="360"/>
      </w:pPr>
      <w:rPr>
        <w:rFonts w:ascii="Aaux ProRegular" w:eastAsia="Aaux ProRegular" w:hAnsi="Aaux ProRegular" w:cs="Aaux ProRegular" w:hint="default"/>
        <w:spacing w:val="0"/>
        <w:w w:val="100"/>
        <w:lang w:val="en-US" w:eastAsia="en-US" w:bidi="ar-SA"/>
      </w:rPr>
    </w:lvl>
    <w:lvl w:ilvl="2" w:tplc="B2D4196E">
      <w:numFmt w:val="bullet"/>
      <w:lvlText w:val="•"/>
      <w:lvlJc w:val="left"/>
      <w:pPr>
        <w:ind w:left="1100" w:hanging="360"/>
      </w:pPr>
      <w:rPr>
        <w:rFonts w:hint="default"/>
        <w:lang w:val="en-US" w:eastAsia="en-US" w:bidi="ar-SA"/>
      </w:rPr>
    </w:lvl>
    <w:lvl w:ilvl="3" w:tplc="0E2C1590">
      <w:numFmt w:val="bullet"/>
      <w:lvlText w:val="•"/>
      <w:lvlJc w:val="left"/>
      <w:pPr>
        <w:ind w:left="1683" w:hanging="360"/>
      </w:pPr>
      <w:rPr>
        <w:rFonts w:hint="default"/>
        <w:lang w:val="en-US" w:eastAsia="en-US" w:bidi="ar-SA"/>
      </w:rPr>
    </w:lvl>
    <w:lvl w:ilvl="4" w:tplc="8772B6B4">
      <w:numFmt w:val="bullet"/>
      <w:lvlText w:val="•"/>
      <w:lvlJc w:val="left"/>
      <w:pPr>
        <w:ind w:left="2267" w:hanging="360"/>
      </w:pPr>
      <w:rPr>
        <w:rFonts w:hint="default"/>
        <w:lang w:val="en-US" w:eastAsia="en-US" w:bidi="ar-SA"/>
      </w:rPr>
    </w:lvl>
    <w:lvl w:ilvl="5" w:tplc="A9C43A30">
      <w:numFmt w:val="bullet"/>
      <w:lvlText w:val="•"/>
      <w:lvlJc w:val="left"/>
      <w:pPr>
        <w:ind w:left="2851" w:hanging="360"/>
      </w:pPr>
      <w:rPr>
        <w:rFonts w:hint="default"/>
        <w:lang w:val="en-US" w:eastAsia="en-US" w:bidi="ar-SA"/>
      </w:rPr>
    </w:lvl>
    <w:lvl w:ilvl="6" w:tplc="B872822E">
      <w:numFmt w:val="bullet"/>
      <w:lvlText w:val="•"/>
      <w:lvlJc w:val="left"/>
      <w:pPr>
        <w:ind w:left="3435" w:hanging="360"/>
      </w:pPr>
      <w:rPr>
        <w:rFonts w:hint="default"/>
        <w:lang w:val="en-US" w:eastAsia="en-US" w:bidi="ar-SA"/>
      </w:rPr>
    </w:lvl>
    <w:lvl w:ilvl="7" w:tplc="99643582">
      <w:numFmt w:val="bullet"/>
      <w:lvlText w:val="•"/>
      <w:lvlJc w:val="left"/>
      <w:pPr>
        <w:ind w:left="4019" w:hanging="360"/>
      </w:pPr>
      <w:rPr>
        <w:rFonts w:hint="default"/>
        <w:lang w:val="en-US" w:eastAsia="en-US" w:bidi="ar-SA"/>
      </w:rPr>
    </w:lvl>
    <w:lvl w:ilvl="8" w:tplc="03902A60">
      <w:numFmt w:val="bullet"/>
      <w:lvlText w:val="•"/>
      <w:lvlJc w:val="left"/>
      <w:pPr>
        <w:ind w:left="4602" w:hanging="360"/>
      </w:pPr>
      <w:rPr>
        <w:rFonts w:hint="default"/>
        <w:lang w:val="en-US" w:eastAsia="en-US" w:bidi="ar-SA"/>
      </w:rPr>
    </w:lvl>
  </w:abstractNum>
  <w:abstractNum w:abstractNumId="15"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7"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8"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2"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3"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445112"/>
    <w:multiLevelType w:val="multilevel"/>
    <w:tmpl w:val="A39879EE"/>
    <w:numStyleLink w:val="Hierarchical"/>
  </w:abstractNum>
  <w:num w:numId="1" w16cid:durableId="549459901">
    <w:abstractNumId w:val="27"/>
  </w:num>
  <w:num w:numId="2" w16cid:durableId="1524899392">
    <w:abstractNumId w:val="16"/>
  </w:num>
  <w:num w:numId="3" w16cid:durableId="1037857893">
    <w:abstractNumId w:val="22"/>
  </w:num>
  <w:num w:numId="4" w16cid:durableId="299580663">
    <w:abstractNumId w:val="11"/>
  </w:num>
  <w:num w:numId="5" w16cid:durableId="488834021">
    <w:abstractNumId w:val="17"/>
  </w:num>
  <w:num w:numId="6" w16cid:durableId="338628087">
    <w:abstractNumId w:val="21"/>
  </w:num>
  <w:num w:numId="7" w16cid:durableId="1623073332">
    <w:abstractNumId w:val="18"/>
  </w:num>
  <w:num w:numId="8" w16cid:durableId="1542009951">
    <w:abstractNumId w:val="6"/>
  </w:num>
  <w:num w:numId="9" w16cid:durableId="1279993032">
    <w:abstractNumId w:val="5"/>
  </w:num>
  <w:num w:numId="10" w16cid:durableId="128867794">
    <w:abstractNumId w:val="3"/>
  </w:num>
  <w:num w:numId="11" w16cid:durableId="970749084">
    <w:abstractNumId w:val="19"/>
  </w:num>
  <w:num w:numId="12" w16cid:durableId="302081419">
    <w:abstractNumId w:val="26"/>
  </w:num>
  <w:num w:numId="13" w16cid:durableId="1428890799">
    <w:abstractNumId w:val="28"/>
  </w:num>
  <w:num w:numId="14" w16cid:durableId="2079086041">
    <w:abstractNumId w:val="13"/>
  </w:num>
  <w:num w:numId="15" w16cid:durableId="1476796458">
    <w:abstractNumId w:val="0"/>
  </w:num>
  <w:num w:numId="16" w16cid:durableId="1834488287">
    <w:abstractNumId w:val="20"/>
  </w:num>
  <w:num w:numId="17" w16cid:durableId="1602253685">
    <w:abstractNumId w:val="10"/>
  </w:num>
  <w:num w:numId="18" w16cid:durableId="1693340333">
    <w:abstractNumId w:val="9"/>
  </w:num>
  <w:num w:numId="19" w16cid:durableId="1786535432">
    <w:abstractNumId w:val="24"/>
  </w:num>
  <w:num w:numId="20" w16cid:durableId="619914633">
    <w:abstractNumId w:val="15"/>
  </w:num>
  <w:num w:numId="21" w16cid:durableId="1127968592">
    <w:abstractNumId w:val="23"/>
  </w:num>
  <w:num w:numId="22" w16cid:durableId="995038929">
    <w:abstractNumId w:val="1"/>
  </w:num>
  <w:num w:numId="23" w16cid:durableId="725832810">
    <w:abstractNumId w:val="24"/>
    <w:lvlOverride w:ilvl="0">
      <w:startOverride w:val="1"/>
    </w:lvlOverride>
  </w:num>
  <w:num w:numId="24" w16cid:durableId="600722704">
    <w:abstractNumId w:val="24"/>
    <w:lvlOverride w:ilvl="0">
      <w:startOverride w:val="1"/>
    </w:lvlOverride>
  </w:num>
  <w:num w:numId="25" w16cid:durableId="1972662428">
    <w:abstractNumId w:val="24"/>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5"/>
  </w:num>
  <w:num w:numId="29" w16cid:durableId="1825243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100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639079">
    <w:abstractNumId w:val="7"/>
  </w:num>
  <w:num w:numId="33" w16cid:durableId="1870947742">
    <w:abstractNumId w:val="2"/>
  </w:num>
  <w:num w:numId="34" w16cid:durableId="500704570">
    <w:abstractNumId w:val="14"/>
  </w:num>
  <w:num w:numId="35" w16cid:durableId="221330395">
    <w:abstractNumId w:val="29"/>
  </w:num>
  <w:num w:numId="36" w16cid:durableId="571043197">
    <w:abstractNumId w:val="12"/>
  </w:num>
  <w:num w:numId="37" w16cid:durableId="1442453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3"/>
    <w:rsid w:val="00002C4E"/>
    <w:rsid w:val="00003A42"/>
    <w:rsid w:val="000162BB"/>
    <w:rsid w:val="00017CD0"/>
    <w:rsid w:val="000400DF"/>
    <w:rsid w:val="00060E0B"/>
    <w:rsid w:val="00063682"/>
    <w:rsid w:val="00091AAA"/>
    <w:rsid w:val="0009206B"/>
    <w:rsid w:val="00094E96"/>
    <w:rsid w:val="000A16F5"/>
    <w:rsid w:val="000A5332"/>
    <w:rsid w:val="000B41A9"/>
    <w:rsid w:val="000B7A39"/>
    <w:rsid w:val="000C17C8"/>
    <w:rsid w:val="000D0E87"/>
    <w:rsid w:val="000D5FE4"/>
    <w:rsid w:val="000E177E"/>
    <w:rsid w:val="000E5B16"/>
    <w:rsid w:val="001202D3"/>
    <w:rsid w:val="00120B00"/>
    <w:rsid w:val="001328D4"/>
    <w:rsid w:val="00134361"/>
    <w:rsid w:val="0013589E"/>
    <w:rsid w:val="001423D7"/>
    <w:rsid w:val="00147CA4"/>
    <w:rsid w:val="001527D4"/>
    <w:rsid w:val="00153017"/>
    <w:rsid w:val="00162B6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7651"/>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3A44"/>
    <w:rsid w:val="003B49C3"/>
    <w:rsid w:val="003F180A"/>
    <w:rsid w:val="004037DA"/>
    <w:rsid w:val="0040749F"/>
    <w:rsid w:val="00422C99"/>
    <w:rsid w:val="00425BAD"/>
    <w:rsid w:val="004274C3"/>
    <w:rsid w:val="00427728"/>
    <w:rsid w:val="004302D7"/>
    <w:rsid w:val="0044445E"/>
    <w:rsid w:val="004553E8"/>
    <w:rsid w:val="0045599D"/>
    <w:rsid w:val="00472B1F"/>
    <w:rsid w:val="0048039D"/>
    <w:rsid w:val="00481678"/>
    <w:rsid w:val="004822C9"/>
    <w:rsid w:val="0048354C"/>
    <w:rsid w:val="00483F73"/>
    <w:rsid w:val="00487DCD"/>
    <w:rsid w:val="00491CF7"/>
    <w:rsid w:val="00494A2A"/>
    <w:rsid w:val="004A1DEE"/>
    <w:rsid w:val="004B6F7F"/>
    <w:rsid w:val="004C0406"/>
    <w:rsid w:val="004C1CF6"/>
    <w:rsid w:val="004F070A"/>
    <w:rsid w:val="004F7AA8"/>
    <w:rsid w:val="00521732"/>
    <w:rsid w:val="005276DE"/>
    <w:rsid w:val="00532F2D"/>
    <w:rsid w:val="00534249"/>
    <w:rsid w:val="005716C1"/>
    <w:rsid w:val="00577E0F"/>
    <w:rsid w:val="005919EB"/>
    <w:rsid w:val="00591EBF"/>
    <w:rsid w:val="005B7C1F"/>
    <w:rsid w:val="005C0C7C"/>
    <w:rsid w:val="005D3BF6"/>
    <w:rsid w:val="005F4710"/>
    <w:rsid w:val="005F60F3"/>
    <w:rsid w:val="0062454E"/>
    <w:rsid w:val="00627636"/>
    <w:rsid w:val="00632829"/>
    <w:rsid w:val="00633ED5"/>
    <w:rsid w:val="00637F9B"/>
    <w:rsid w:val="00641F96"/>
    <w:rsid w:val="0064258F"/>
    <w:rsid w:val="006429F3"/>
    <w:rsid w:val="0064548C"/>
    <w:rsid w:val="00646B3B"/>
    <w:rsid w:val="00646C08"/>
    <w:rsid w:val="00652D01"/>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359CA"/>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4FB2"/>
    <w:rsid w:val="00835FB3"/>
    <w:rsid w:val="00840BA7"/>
    <w:rsid w:val="00885D76"/>
    <w:rsid w:val="008866A6"/>
    <w:rsid w:val="008A3CC4"/>
    <w:rsid w:val="008A6D78"/>
    <w:rsid w:val="008A72F4"/>
    <w:rsid w:val="008B0565"/>
    <w:rsid w:val="008B0867"/>
    <w:rsid w:val="008B32E8"/>
    <w:rsid w:val="008C1FEE"/>
    <w:rsid w:val="008E0DE5"/>
    <w:rsid w:val="008E112B"/>
    <w:rsid w:val="008E4C8D"/>
    <w:rsid w:val="008E6475"/>
    <w:rsid w:val="008F2B20"/>
    <w:rsid w:val="00907CBD"/>
    <w:rsid w:val="00917ABB"/>
    <w:rsid w:val="00922152"/>
    <w:rsid w:val="00926F32"/>
    <w:rsid w:val="009270F0"/>
    <w:rsid w:val="0093097E"/>
    <w:rsid w:val="00930E44"/>
    <w:rsid w:val="00951C46"/>
    <w:rsid w:val="00963D70"/>
    <w:rsid w:val="00966E7B"/>
    <w:rsid w:val="00975739"/>
    <w:rsid w:val="009A5FA6"/>
    <w:rsid w:val="009A7038"/>
    <w:rsid w:val="009C3DAB"/>
    <w:rsid w:val="009C6711"/>
    <w:rsid w:val="009C7A64"/>
    <w:rsid w:val="00A00534"/>
    <w:rsid w:val="00A02023"/>
    <w:rsid w:val="00A1116A"/>
    <w:rsid w:val="00A11C2A"/>
    <w:rsid w:val="00A17592"/>
    <w:rsid w:val="00A201B0"/>
    <w:rsid w:val="00A20FDF"/>
    <w:rsid w:val="00A21C4B"/>
    <w:rsid w:val="00A30F21"/>
    <w:rsid w:val="00A83BC7"/>
    <w:rsid w:val="00A84EA8"/>
    <w:rsid w:val="00A90B5F"/>
    <w:rsid w:val="00A93647"/>
    <w:rsid w:val="00AB3D5E"/>
    <w:rsid w:val="00AB4563"/>
    <w:rsid w:val="00AC43AD"/>
    <w:rsid w:val="00AD6DD5"/>
    <w:rsid w:val="00AD72BE"/>
    <w:rsid w:val="00AE4C72"/>
    <w:rsid w:val="00AE627C"/>
    <w:rsid w:val="00AF551C"/>
    <w:rsid w:val="00AF5C32"/>
    <w:rsid w:val="00B034AB"/>
    <w:rsid w:val="00B137CC"/>
    <w:rsid w:val="00B224EC"/>
    <w:rsid w:val="00B24642"/>
    <w:rsid w:val="00B246DD"/>
    <w:rsid w:val="00B24A5E"/>
    <w:rsid w:val="00B36D3E"/>
    <w:rsid w:val="00B408BC"/>
    <w:rsid w:val="00B54832"/>
    <w:rsid w:val="00B61D4C"/>
    <w:rsid w:val="00B70706"/>
    <w:rsid w:val="00B912C2"/>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2F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68D9"/>
    <w:rsid w:val="00D77522"/>
    <w:rsid w:val="00D91B2A"/>
    <w:rsid w:val="00D92FE5"/>
    <w:rsid w:val="00DA1410"/>
    <w:rsid w:val="00DC21BC"/>
    <w:rsid w:val="00DD0DA0"/>
    <w:rsid w:val="00DD65AC"/>
    <w:rsid w:val="00DE3DCB"/>
    <w:rsid w:val="00DE6AFF"/>
    <w:rsid w:val="00E000CE"/>
    <w:rsid w:val="00E15B92"/>
    <w:rsid w:val="00E30AF7"/>
    <w:rsid w:val="00E52A2B"/>
    <w:rsid w:val="00E64526"/>
    <w:rsid w:val="00E667FD"/>
    <w:rsid w:val="00E8102C"/>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65131"/>
    <w:rsid w:val="00F869AA"/>
    <w:rsid w:val="00F96966"/>
    <w:rsid w:val="00FA2983"/>
    <w:rsid w:val="00FB146B"/>
    <w:rsid w:val="00FC00CE"/>
    <w:rsid w:val="00FC1EE1"/>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0234"/>
  <w15:chartTrackingRefBased/>
  <w15:docId w15:val="{DA6BE20D-99B0-4638-8A25-529C56BB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AB4563"/>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AB4563"/>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1"/>
    <w:qFormat/>
    <w:rsid w:val="008A72F4"/>
    <w:pPr>
      <w:numPr>
        <w:numId w:val="35"/>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35"/>
      </w:numPr>
      <w:spacing w:before="120" w:after="120"/>
    </w:pPr>
  </w:style>
  <w:style w:type="paragraph" w:styleId="List2">
    <w:name w:val="List 2"/>
    <w:basedOn w:val="Normal"/>
    <w:uiPriority w:val="5"/>
    <w:qFormat/>
    <w:rsid w:val="008A72F4"/>
    <w:pPr>
      <w:numPr>
        <w:ilvl w:val="2"/>
        <w:numId w:val="35"/>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AB45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swerkey">
    <w:name w:val="Answer key"/>
    <w:basedOn w:val="ListParagraph"/>
    <w:uiPriority w:val="39"/>
    <w:qFormat/>
    <w:rsid w:val="008A3CC4"/>
    <w:pPr>
      <w:numPr>
        <w:numId w:val="0"/>
      </w:numPr>
      <w:ind w:left="714"/>
    </w:pPr>
    <w:rPr>
      <w:i/>
      <w:iCs/>
      <w:color w:val="00B050"/>
    </w:rPr>
  </w:style>
  <w:style w:type="character" w:customStyle="1" w:styleId="SampleAnswer">
    <w:name w:val="Sample Answer"/>
    <w:basedOn w:val="DefaultParagraphFont"/>
    <w:uiPriority w:val="1"/>
    <w:qFormat/>
    <w:rsid w:val="007359CA"/>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C:\Users\BridgetteO’Connor\Downloads\WHP-Origins X.X.X Activity - Template.dotx</Template>
  <TotalTime>11</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CCOT — EMPIRES AND BELIEFS TO REGIONAL WEBS</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CCOT—TRANSOCEANIC CONNECTIONS TO REVOLUTIONS</dc:title>
  <dc:subject>WHP 1200 / LESSON 4.5 ACTIVITY</dc:subject>
  <dc:creator>Sandra Thibeault</dc:creator>
  <cp:keywords/>
  <dc:description/>
  <cp:lastModifiedBy>Jay Heins</cp:lastModifiedBy>
  <cp:revision>7</cp:revision>
  <cp:lastPrinted>2023-11-03T18:20:00Z</cp:lastPrinted>
  <dcterms:created xsi:type="dcterms:W3CDTF">2024-08-06T15:15:00Z</dcterms:created>
  <dcterms:modified xsi:type="dcterms:W3CDTF">2024-08-17T19:18:00Z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