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344477B7" w14:textId="77777777" w:rsidTr="00B61D4C">
        <w:trPr>
          <w:cantSplit/>
        </w:trPr>
        <w:tc>
          <w:tcPr>
            <w:tcW w:w="766" w:type="dxa"/>
            <w:tcBorders>
              <w:top w:val="nil"/>
              <w:left w:val="nil"/>
              <w:bottom w:val="nil"/>
              <w:right w:val="single" w:sz="4" w:space="0" w:color="auto"/>
            </w:tcBorders>
            <w:vAlign w:val="center"/>
          </w:tcPr>
          <w:p w14:paraId="1CCD7E8B"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127C64FA"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493A936D"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673696CF" w14:textId="77777777" w:rsidR="00B61D4C" w:rsidRPr="002B34FE" w:rsidRDefault="00B61D4C" w:rsidP="0062454E">
            <w:pPr>
              <w:pStyle w:val="StudentNameDate"/>
              <w:rPr>
                <w:lang w:val="en-US"/>
              </w:rPr>
            </w:pPr>
          </w:p>
        </w:tc>
      </w:tr>
    </w:tbl>
    <w:p w14:paraId="618FBF36" w14:textId="77777777" w:rsidR="000B6A05" w:rsidRPr="000B6A05" w:rsidRDefault="000B6A05" w:rsidP="000B6A05">
      <w:pPr>
        <w:pStyle w:val="Heading2"/>
        <w:rPr>
          <w:lang w:val="en-US"/>
        </w:rPr>
      </w:pPr>
      <w:r w:rsidRPr="000B6A05">
        <w:rPr>
          <w:lang w:val="en-US"/>
        </w:rPr>
        <w:t>Preparation</w:t>
      </w:r>
    </w:p>
    <w:p w14:paraId="62A760F8" w14:textId="2ECA3B0A" w:rsidR="000B6A05" w:rsidRPr="000B6A05" w:rsidRDefault="000B6A05" w:rsidP="000B6A05">
      <w:pPr>
        <w:pStyle w:val="Bullets"/>
      </w:pPr>
      <w:r w:rsidRPr="000B6A05">
        <w:t xml:space="preserve">Have the </w:t>
      </w:r>
      <w:hyperlink r:id="rId8" w:history="1">
        <w:r w:rsidRPr="000B6A05">
          <w:rPr>
            <w:rStyle w:val="Hyperlink"/>
          </w:rPr>
          <w:t>Comparison</w:t>
        </w:r>
      </w:hyperlink>
      <w:r w:rsidRPr="000B6A05">
        <w:t xml:space="preserve">, </w:t>
      </w:r>
      <w:hyperlink r:id="rId9" w:history="1">
        <w:r w:rsidRPr="000B6A05">
          <w:rPr>
            <w:rStyle w:val="Hyperlink"/>
          </w:rPr>
          <w:t>CCOT</w:t>
        </w:r>
      </w:hyperlink>
      <w:r w:rsidRPr="000B6A05">
        <w:t xml:space="preserve">, and </w:t>
      </w:r>
      <w:hyperlink r:id="rId10" w:history="1">
        <w:r w:rsidRPr="000B6A05">
          <w:rPr>
            <w:rStyle w:val="Hyperlink"/>
          </w:rPr>
          <w:t>Causation</w:t>
        </w:r>
      </w:hyperlink>
      <w:r w:rsidRPr="000B6A05">
        <w:t xml:space="preserve"> tools available</w:t>
      </w:r>
    </w:p>
    <w:p w14:paraId="4A3FE894" w14:textId="2EC0C5DD" w:rsidR="000B6A05" w:rsidRPr="000B6A05" w:rsidRDefault="000B6A05" w:rsidP="000B6A05">
      <w:pPr>
        <w:pStyle w:val="Bullets"/>
      </w:pPr>
      <w:r w:rsidRPr="000B6A05">
        <w:t xml:space="preserve">Download the </w:t>
      </w:r>
      <w:hyperlink r:id="rId11" w:history="1">
        <w:r w:rsidRPr="000B6A05">
          <w:rPr>
            <w:rStyle w:val="Hyperlink"/>
          </w:rPr>
          <w:t>WHP Writing Rubric</w:t>
        </w:r>
      </w:hyperlink>
    </w:p>
    <w:p w14:paraId="41B16C44" w14:textId="00C8D82B" w:rsidR="00DA1410" w:rsidRPr="002B34FE" w:rsidRDefault="00DA1410" w:rsidP="00B36D3E">
      <w:pPr>
        <w:pStyle w:val="Heading2"/>
        <w:rPr>
          <w:lang w:val="en-US"/>
        </w:rPr>
      </w:pPr>
      <w:r w:rsidRPr="002B34FE">
        <w:rPr>
          <w:lang w:val="en-US"/>
        </w:rPr>
        <w:t>Purpose</w:t>
      </w:r>
    </w:p>
    <w:p w14:paraId="1B7EC93A" w14:textId="544E740F" w:rsidR="0048039D" w:rsidRPr="002B34FE" w:rsidRDefault="000B6A05" w:rsidP="000B6A05">
      <w:pPr>
        <w:pStyle w:val="BodyText"/>
      </w:pPr>
      <w:r w:rsidRPr="000B6A05">
        <w:rPr>
          <w:lang w:val="en-US"/>
        </w:rPr>
        <w:t>This LEQ is another opportunity for you to write in response to a historical prompt. It will help foster your general research and writing skills and will give you a formal opportunity to see how your writing abilities are advancing. It will also help you recall and reinforce some of the important content you’ve learned in this unit.</w:t>
      </w:r>
    </w:p>
    <w:p w14:paraId="69FA79F4" w14:textId="77777777" w:rsidR="00DA1410" w:rsidRPr="002B34FE" w:rsidRDefault="00DA1410" w:rsidP="00B36D3E">
      <w:pPr>
        <w:pStyle w:val="Heading2"/>
        <w:rPr>
          <w:lang w:val="en-US"/>
        </w:rPr>
      </w:pPr>
      <w:r w:rsidRPr="002B34FE">
        <w:rPr>
          <w:lang w:val="en-US"/>
        </w:rPr>
        <w:t>Process</w:t>
      </w:r>
    </w:p>
    <w:p w14:paraId="0282549E" w14:textId="77777777" w:rsidR="000B6A05" w:rsidRPr="000B6A05" w:rsidRDefault="000B6A05" w:rsidP="000B6A05">
      <w:pPr>
        <w:pStyle w:val="Heading3"/>
      </w:pPr>
      <w:r w:rsidRPr="000B6A05">
        <w:t>Day 1</w:t>
      </w:r>
    </w:p>
    <w:p w14:paraId="5CF4D523" w14:textId="4CA807E0" w:rsidR="000B6A05" w:rsidRPr="000B6A05" w:rsidRDefault="000B6A05" w:rsidP="000B6A05">
      <w:pPr>
        <w:pStyle w:val="ListParagraph"/>
      </w:pPr>
      <w:r w:rsidRPr="000B6A05">
        <w:t xml:space="preserve">In this activity, you’re going to prepare to respond to an LEQ, or long-essay question. To do this, you will conduct research and think about any relevant information you’ve learned so far in the course to help you form a response to the question. This </w:t>
      </w:r>
      <w:proofErr w:type="gramStart"/>
      <w:r w:rsidRPr="000B6A05">
        <w:t>particular LEQ</w:t>
      </w:r>
      <w:proofErr w:type="gramEnd"/>
      <w:r w:rsidRPr="000B6A05">
        <w:t xml:space="preserve"> asks you to respond to this prompt: </w:t>
      </w:r>
      <w:r w:rsidRPr="00F96B40">
        <w:rPr>
          <w:i/>
          <w:iCs/>
        </w:rPr>
        <w:t xml:space="preserve">Develop an argument that evaluates the extent to which </w:t>
      </w:r>
      <w:r w:rsidR="00862FCD">
        <w:rPr>
          <w:i/>
          <w:iCs/>
        </w:rPr>
        <w:t>the aims and achievements of the reform movements of the long nineteenth century were successful</w:t>
      </w:r>
      <w:r w:rsidRPr="000B6A05">
        <w:t xml:space="preserve">. </w:t>
      </w:r>
    </w:p>
    <w:p w14:paraId="37A19235" w14:textId="77777777" w:rsidR="000B6A05" w:rsidRPr="000B6A05" w:rsidRDefault="000B6A05" w:rsidP="000B6A05">
      <w:pPr>
        <w:pStyle w:val="ListParagraph"/>
      </w:pPr>
      <w:r w:rsidRPr="000B6A05">
        <w:t>To make sure you’re clear on what the prompt is asking, take out the Question Parsing Tool. Work with your classmates to deconstruct the prompt. Once you have deconstructed the prompt, choose the relevant historical thinking tool to help you organize your research findings.</w:t>
      </w:r>
    </w:p>
    <w:p w14:paraId="4C72DAB6" w14:textId="77777777" w:rsidR="000B6A05" w:rsidRPr="000B6A05" w:rsidRDefault="000B6A05" w:rsidP="000B6A05">
      <w:pPr>
        <w:pStyle w:val="ListParagraph"/>
      </w:pPr>
      <w:r w:rsidRPr="000B6A05">
        <w:t xml:space="preserve">Now, it’s time for some research! You can use materials from the course and conduct further research online for additional evidence. </w:t>
      </w:r>
    </w:p>
    <w:p w14:paraId="6D3D61B0" w14:textId="77777777" w:rsidR="000B6A05" w:rsidRPr="000B6A05" w:rsidRDefault="000B6A05" w:rsidP="000B6A05">
      <w:pPr>
        <w:pStyle w:val="ListParagraph"/>
      </w:pPr>
      <w:r w:rsidRPr="000B6A05">
        <w:t xml:space="preserve">As you gather evidence for your essay, write it on the tool you chose. Also, make sure to track your sources so you are ready to properly cite them when writing your essay. </w:t>
      </w:r>
    </w:p>
    <w:p w14:paraId="66D99A84" w14:textId="77777777" w:rsidR="000B6A05" w:rsidRPr="000B6A05" w:rsidRDefault="000B6A05" w:rsidP="000B6A05">
      <w:pPr>
        <w:pStyle w:val="ListParagraph"/>
      </w:pPr>
      <w:r w:rsidRPr="000B6A05">
        <w:t>Use the evidence you gathered to help you form a thesis statement that directly responds to the question. Make sure your thesis statement is relevant to what was asked of you!</w:t>
      </w:r>
    </w:p>
    <w:p w14:paraId="4509A447" w14:textId="77777777" w:rsidR="000B6A05" w:rsidRPr="000B6A05" w:rsidRDefault="000B6A05" w:rsidP="000B6A05">
      <w:pPr>
        <w:pStyle w:val="ListParagraph"/>
      </w:pPr>
      <w:r w:rsidRPr="000B6A05">
        <w:t>Finally, it’s time to contextualize. As you know, ALL historical essays require you to contextualize. As needed, you can use the Contextualization Tool to help with this part of the process.</w:t>
      </w:r>
    </w:p>
    <w:p w14:paraId="1DF007F8" w14:textId="77777777" w:rsidR="000B6A05" w:rsidRPr="000B6A05" w:rsidRDefault="000B6A05" w:rsidP="000B6A05">
      <w:pPr>
        <w:pStyle w:val="Heading3"/>
      </w:pPr>
      <w:r w:rsidRPr="000B6A05">
        <w:lastRenderedPageBreak/>
        <w:t>Day 2</w:t>
      </w:r>
    </w:p>
    <w:p w14:paraId="1C6E7635" w14:textId="77777777" w:rsidR="000B6A05" w:rsidRPr="000B6A05" w:rsidRDefault="000B6A05" w:rsidP="000B6A05">
      <w:pPr>
        <w:pStyle w:val="ListParagraph"/>
        <w:numPr>
          <w:ilvl w:val="0"/>
          <w:numId w:val="31"/>
        </w:numPr>
      </w:pPr>
      <w:r w:rsidRPr="000B6A05">
        <w:t xml:space="preserve">This second day is your writing day. Feel free to use your tools and notes from any prewriting work you completed as you craft your essay response. </w:t>
      </w:r>
    </w:p>
    <w:p w14:paraId="54B9A32C" w14:textId="77777777" w:rsidR="000B6A05" w:rsidRPr="000B6A05" w:rsidRDefault="000B6A05" w:rsidP="000B6A05">
      <w:pPr>
        <w:pStyle w:val="ListParagraph"/>
      </w:pPr>
      <w:r w:rsidRPr="000B6A05">
        <w:t xml:space="preserve">Make sure you have a copy of the WHP Writing Rubric available to remind you of what’s important to include in your essay. </w:t>
      </w:r>
    </w:p>
    <w:p w14:paraId="70B5B99B" w14:textId="77777777" w:rsidR="000B6A05" w:rsidRPr="000B6A05" w:rsidRDefault="000B6A05" w:rsidP="000B6A05">
      <w:pPr>
        <w:pStyle w:val="ListParagraph"/>
      </w:pPr>
      <w:r w:rsidRPr="000B6A05">
        <w:t xml:space="preserve">Don’t forget to contextualize! In doing so, think of the entire </w:t>
      </w:r>
      <w:proofErr w:type="gramStart"/>
      <w:r w:rsidRPr="000B6A05">
        <w:t>time period</w:t>
      </w:r>
      <w:proofErr w:type="gramEnd"/>
      <w:r w:rsidRPr="000B6A05">
        <w:t xml:space="preserve">, not just the time immediately preceding the historical event or process you are writing about. </w:t>
      </w:r>
    </w:p>
    <w:p w14:paraId="61D97DD8" w14:textId="4B0EA934" w:rsidR="001E7294" w:rsidRDefault="000B6A05" w:rsidP="000B6A05">
      <w:pPr>
        <w:pStyle w:val="ListParagraph"/>
      </w:pPr>
      <w:r w:rsidRPr="000B6A05">
        <w:t>Your teacher will give you a time limit for completing your five- to six-paragraph essay responding to the LEQ.</w:t>
      </w:r>
    </w:p>
    <w:p w14:paraId="0C7E1BF1" w14:textId="77777777" w:rsidR="001E7294" w:rsidRDefault="001E7294">
      <w:pPr>
        <w:rPr>
          <w:bCs/>
        </w:rPr>
      </w:pPr>
      <w:r>
        <w:br w:type="page"/>
      </w:r>
    </w:p>
    <w:p w14:paraId="23AA8B97" w14:textId="39A5D900" w:rsidR="000B6A05" w:rsidRPr="000B6A05" w:rsidRDefault="000B6A05" w:rsidP="000B6A05">
      <w:pPr>
        <w:pStyle w:val="Heading2"/>
        <w:rPr>
          <w:lang w:val="en-US"/>
        </w:rPr>
      </w:pPr>
      <w:r w:rsidRPr="000B6A05">
        <w:rPr>
          <w:lang w:val="en-US"/>
        </w:rPr>
        <w:lastRenderedPageBreak/>
        <w:t xml:space="preserve">Unit </w:t>
      </w:r>
      <w:r w:rsidR="00862FCD">
        <w:rPr>
          <w:lang w:val="en-US"/>
        </w:rPr>
        <w:t>4</w:t>
      </w:r>
      <w:r w:rsidRPr="000B6A05">
        <w:rPr>
          <w:lang w:val="en-US"/>
        </w:rPr>
        <w:t xml:space="preserve"> LEQ</w:t>
      </w:r>
    </w:p>
    <w:p w14:paraId="60B9D38E" w14:textId="77777777" w:rsidR="000B6A05" w:rsidRPr="000B6A05" w:rsidRDefault="000B6A05" w:rsidP="000B6A05">
      <w:pPr>
        <w:pStyle w:val="BodyText"/>
        <w:rPr>
          <w:lang w:val="en-US"/>
        </w:rPr>
      </w:pPr>
      <w:r w:rsidRPr="000B6A05">
        <w:rPr>
          <w:b/>
          <w:bCs/>
          <w:lang w:val="en-US"/>
        </w:rPr>
        <w:t xml:space="preserve">Directions: </w:t>
      </w:r>
      <w:r w:rsidRPr="000B6A05">
        <w:rPr>
          <w:lang w:val="en-US"/>
        </w:rPr>
        <w:t xml:space="preserve">Respond to the prompt below, using what you have learned about this historical </w:t>
      </w:r>
      <w:proofErr w:type="gramStart"/>
      <w:r w:rsidRPr="000B6A05">
        <w:rPr>
          <w:lang w:val="en-US"/>
        </w:rPr>
        <w:t>time period</w:t>
      </w:r>
      <w:proofErr w:type="gramEnd"/>
      <w:r w:rsidRPr="000B6A05">
        <w:rPr>
          <w:lang w:val="en-US"/>
        </w:rPr>
        <w:t xml:space="preserve"> to help support your claim. In your response, in addition to meeting the criteria of the WHP Writing Rubric, make sure to contextualize (describe the broader historical context relevant to the prompt). Think of the entire </w:t>
      </w:r>
      <w:proofErr w:type="gramStart"/>
      <w:r w:rsidRPr="000B6A05">
        <w:rPr>
          <w:lang w:val="en-US"/>
        </w:rPr>
        <w:t>time period</w:t>
      </w:r>
      <w:proofErr w:type="gramEnd"/>
      <w:r w:rsidRPr="000B6A05">
        <w:rPr>
          <w:lang w:val="en-US"/>
        </w:rPr>
        <w:t>, not just the time immediately preceding the historical event or process. Also be sure to source and cite any evidence you use to support your claim.</w:t>
      </w:r>
    </w:p>
    <w:p w14:paraId="18270292" w14:textId="5CDF7E16" w:rsidR="000B6A05" w:rsidRDefault="000B6A05" w:rsidP="000B6A05">
      <w:pPr>
        <w:pStyle w:val="BodyText"/>
        <w:rPr>
          <w:i/>
          <w:iCs/>
          <w:lang w:val="en-US"/>
        </w:rPr>
      </w:pPr>
      <w:r w:rsidRPr="000B6A05">
        <w:rPr>
          <w:i/>
          <w:iCs/>
          <w:lang w:val="en-US"/>
        </w:rPr>
        <w:t xml:space="preserve">Develop an argument that evaluates the extent to which </w:t>
      </w:r>
      <w:r w:rsidR="00862FCD">
        <w:rPr>
          <w:i/>
          <w:iCs/>
          <w:lang w:val="en-US"/>
        </w:rPr>
        <w:t>the aims and achievements of the reform movements of the long nineteenth century were successful.</w:t>
      </w:r>
    </w:p>
    <w:p w14:paraId="048C7FCA" w14:textId="77777777" w:rsidR="000B6A05" w:rsidRDefault="000B6A05" w:rsidP="000B6A05">
      <w:pPr>
        <w:pStyle w:val="BodyText"/>
        <w:rPr>
          <w:lang w:val="en-US"/>
        </w:rPr>
      </w:pPr>
      <w:r>
        <w:rPr>
          <w:lang w:val="en-US"/>
        </w:rPr>
        <w:br w:type="page"/>
      </w:r>
    </w:p>
    <w:p w14:paraId="308AE51A" w14:textId="77777777" w:rsidR="000B6A05" w:rsidRDefault="000B6A05" w:rsidP="000B6A05">
      <w:pPr>
        <w:pStyle w:val="Heading2"/>
      </w:pPr>
      <w:r>
        <w:lastRenderedPageBreak/>
        <w:t>Question Parsing Tool</w:t>
      </w:r>
    </w:p>
    <w:p w14:paraId="26FB623D" w14:textId="5B83DCE0" w:rsidR="00B61D4C" w:rsidRDefault="000B6A05" w:rsidP="000B6A05">
      <w:pPr>
        <w:pStyle w:val="BodyText"/>
      </w:pPr>
      <w:r w:rsidRPr="000B6A05">
        <w:rPr>
          <w:b/>
          <w:bCs/>
        </w:rPr>
        <w:t>Directions</w:t>
      </w:r>
      <w:r>
        <w:t>: Follow the steps to parse the prompt you are presented with. Use the key at the bottom to help you with the historical reasoning practice and composition questions.</w:t>
      </w:r>
    </w:p>
    <w:p w14:paraId="3E43A3BB" w14:textId="77777777" w:rsidR="000B6A05" w:rsidRDefault="000B6A05" w:rsidP="000B6A05">
      <w:pPr>
        <w:pStyle w:val="ListParagraph"/>
        <w:numPr>
          <w:ilvl w:val="0"/>
          <w:numId w:val="32"/>
        </w:numPr>
      </w:pPr>
      <w:r w:rsidRPr="000B6A05">
        <w:rPr>
          <w:b/>
          <w:bCs w:val="0"/>
        </w:rPr>
        <w:t>Prompt</w:t>
      </w:r>
      <w:r w:rsidRPr="000B6A05">
        <w:t>:</w:t>
      </w:r>
    </w:p>
    <w:tbl>
      <w:tblPr>
        <w:tblStyle w:val="Default"/>
        <w:tblW w:w="0" w:type="auto"/>
        <w:tblInd w:w="714" w:type="dxa"/>
        <w:tblLook w:val="0600" w:firstRow="0" w:lastRow="0" w:firstColumn="0" w:lastColumn="0" w:noHBand="1" w:noVBand="1"/>
      </w:tblPr>
      <w:tblGrid>
        <w:gridCol w:w="12622"/>
      </w:tblGrid>
      <w:tr w:rsidR="000B6A05" w14:paraId="58ECCB30" w14:textId="77777777" w:rsidTr="008435BF">
        <w:trPr>
          <w:trHeight w:val="964"/>
        </w:trPr>
        <w:tc>
          <w:tcPr>
            <w:tcW w:w="13336" w:type="dxa"/>
          </w:tcPr>
          <w:p w14:paraId="593B7462" w14:textId="77777777" w:rsidR="000B6A05" w:rsidRPr="000B6A05" w:rsidRDefault="000B6A05" w:rsidP="000B6A05"/>
        </w:tc>
      </w:tr>
    </w:tbl>
    <w:p w14:paraId="777614B7" w14:textId="77777777" w:rsidR="000B6A05" w:rsidRDefault="000B6A05" w:rsidP="000B6A05">
      <w:pPr>
        <w:pStyle w:val="ListParagraph"/>
        <w:numPr>
          <w:ilvl w:val="0"/>
          <w:numId w:val="32"/>
        </w:numPr>
      </w:pPr>
      <w:r w:rsidRPr="000B6A05">
        <w:t>Rewrite the prompt in your own words:</w:t>
      </w:r>
    </w:p>
    <w:tbl>
      <w:tblPr>
        <w:tblStyle w:val="Default"/>
        <w:tblW w:w="0" w:type="auto"/>
        <w:tblInd w:w="714" w:type="dxa"/>
        <w:tblLook w:val="0600" w:firstRow="0" w:lastRow="0" w:firstColumn="0" w:lastColumn="0" w:noHBand="1" w:noVBand="1"/>
      </w:tblPr>
      <w:tblGrid>
        <w:gridCol w:w="12622"/>
      </w:tblGrid>
      <w:tr w:rsidR="000B6A05" w14:paraId="65DF47F6" w14:textId="77777777" w:rsidTr="008435BF">
        <w:trPr>
          <w:trHeight w:val="964"/>
        </w:trPr>
        <w:tc>
          <w:tcPr>
            <w:tcW w:w="13336" w:type="dxa"/>
          </w:tcPr>
          <w:p w14:paraId="25A27E98" w14:textId="77777777" w:rsidR="000B6A05" w:rsidRPr="000B6A05" w:rsidRDefault="000B6A05" w:rsidP="00040887"/>
        </w:tc>
      </w:tr>
    </w:tbl>
    <w:p w14:paraId="128D37AC" w14:textId="77777777" w:rsidR="000B6A05" w:rsidRDefault="000B6A05" w:rsidP="000B6A05">
      <w:pPr>
        <w:pStyle w:val="ListParagraph"/>
        <w:numPr>
          <w:ilvl w:val="0"/>
          <w:numId w:val="32"/>
        </w:numPr>
      </w:pPr>
      <w:r w:rsidRPr="000B6A05">
        <w:rPr>
          <w:b/>
          <w:bCs w:val="0"/>
        </w:rPr>
        <w:t>Periodization</w:t>
      </w:r>
      <w:r w:rsidRPr="000B6A05">
        <w:t xml:space="preserve">: What is the </w:t>
      </w:r>
      <w:proofErr w:type="gramStart"/>
      <w:r w:rsidRPr="000B6A05">
        <w:t>time period</w:t>
      </w:r>
      <w:proofErr w:type="gramEnd"/>
      <w:r w:rsidRPr="000B6A05">
        <w:t xml:space="preserve"> you are being asked to consider? Write out the years if you are given something in terms of century (for example, twentieth century = 1900s).</w:t>
      </w:r>
    </w:p>
    <w:tbl>
      <w:tblPr>
        <w:tblStyle w:val="Default"/>
        <w:tblW w:w="0" w:type="auto"/>
        <w:tblInd w:w="714" w:type="dxa"/>
        <w:tblLook w:val="0600" w:firstRow="0" w:lastRow="0" w:firstColumn="0" w:lastColumn="0" w:noHBand="1" w:noVBand="1"/>
      </w:tblPr>
      <w:tblGrid>
        <w:gridCol w:w="12622"/>
      </w:tblGrid>
      <w:tr w:rsidR="000B6A05" w14:paraId="3180BE39" w14:textId="77777777" w:rsidTr="008435BF">
        <w:trPr>
          <w:trHeight w:val="964"/>
        </w:trPr>
        <w:tc>
          <w:tcPr>
            <w:tcW w:w="13336" w:type="dxa"/>
          </w:tcPr>
          <w:p w14:paraId="6A1B39AE" w14:textId="77777777" w:rsidR="000B6A05" w:rsidRPr="000B6A05" w:rsidRDefault="000B6A05" w:rsidP="007851E1"/>
        </w:tc>
      </w:tr>
    </w:tbl>
    <w:p w14:paraId="10B13D59" w14:textId="77777777" w:rsidR="000B6A05" w:rsidRDefault="000B6A05" w:rsidP="000B6A05">
      <w:pPr>
        <w:pStyle w:val="ListParagraph"/>
        <w:numPr>
          <w:ilvl w:val="0"/>
          <w:numId w:val="32"/>
        </w:numPr>
      </w:pPr>
      <w:r w:rsidRPr="000B6A05">
        <w:rPr>
          <w:b/>
          <w:bCs w:val="0"/>
        </w:rPr>
        <w:t>Location</w:t>
      </w:r>
      <w:r w:rsidRPr="000B6A05">
        <w:t>: What areas of the world are included in this prompt?</w:t>
      </w:r>
    </w:p>
    <w:tbl>
      <w:tblPr>
        <w:tblStyle w:val="Default"/>
        <w:tblW w:w="0" w:type="auto"/>
        <w:tblInd w:w="714" w:type="dxa"/>
        <w:tblLook w:val="0600" w:firstRow="0" w:lastRow="0" w:firstColumn="0" w:lastColumn="0" w:noHBand="1" w:noVBand="1"/>
      </w:tblPr>
      <w:tblGrid>
        <w:gridCol w:w="12622"/>
      </w:tblGrid>
      <w:tr w:rsidR="000B6A05" w14:paraId="62A75A66" w14:textId="77777777" w:rsidTr="008435BF">
        <w:trPr>
          <w:trHeight w:val="964"/>
        </w:trPr>
        <w:tc>
          <w:tcPr>
            <w:tcW w:w="13336" w:type="dxa"/>
          </w:tcPr>
          <w:p w14:paraId="750F2FBD" w14:textId="77777777" w:rsidR="000B6A05" w:rsidRPr="000B6A05" w:rsidRDefault="000B6A05" w:rsidP="002A5E8D"/>
        </w:tc>
      </w:tr>
    </w:tbl>
    <w:p w14:paraId="54B14741" w14:textId="77777777" w:rsidR="000B6A05" w:rsidRDefault="000B6A05" w:rsidP="000B6A05">
      <w:pPr>
        <w:pStyle w:val="ListParagraph"/>
        <w:numPr>
          <w:ilvl w:val="0"/>
          <w:numId w:val="32"/>
        </w:numPr>
      </w:pPr>
      <w:r w:rsidRPr="000B6A05">
        <w:rPr>
          <w:b/>
          <w:bCs w:val="0"/>
        </w:rPr>
        <w:t>Topic</w:t>
      </w:r>
      <w:r w:rsidRPr="000B6A05">
        <w:t>: What is the main topic being asked about in this prompt?</w:t>
      </w:r>
    </w:p>
    <w:tbl>
      <w:tblPr>
        <w:tblStyle w:val="Default"/>
        <w:tblW w:w="0" w:type="auto"/>
        <w:tblInd w:w="714" w:type="dxa"/>
        <w:tblLook w:val="0600" w:firstRow="0" w:lastRow="0" w:firstColumn="0" w:lastColumn="0" w:noHBand="1" w:noVBand="1"/>
      </w:tblPr>
      <w:tblGrid>
        <w:gridCol w:w="12622"/>
      </w:tblGrid>
      <w:tr w:rsidR="000B6A05" w14:paraId="66E1DE8C" w14:textId="77777777" w:rsidTr="008435BF">
        <w:trPr>
          <w:trHeight w:val="964"/>
        </w:trPr>
        <w:tc>
          <w:tcPr>
            <w:tcW w:w="13336" w:type="dxa"/>
          </w:tcPr>
          <w:p w14:paraId="5368646F" w14:textId="77777777" w:rsidR="000B6A05" w:rsidRPr="000B6A05" w:rsidRDefault="000B6A05" w:rsidP="000F669E"/>
        </w:tc>
      </w:tr>
    </w:tbl>
    <w:p w14:paraId="318829F2" w14:textId="77777777" w:rsidR="000B6A05" w:rsidRDefault="000B6A05" w:rsidP="000B6A05">
      <w:pPr>
        <w:pStyle w:val="ListParagraph"/>
        <w:numPr>
          <w:ilvl w:val="0"/>
          <w:numId w:val="32"/>
        </w:numPr>
      </w:pPr>
      <w:r w:rsidRPr="000B6A05">
        <w:rPr>
          <w:b/>
          <w:bCs w:val="0"/>
        </w:rPr>
        <w:lastRenderedPageBreak/>
        <w:t>Historical reasoning practice</w:t>
      </w:r>
      <w:r w:rsidRPr="000B6A05">
        <w:t>: What historical reasoning practice is this prompt asking you to engage in? Provide justification for why you chose the one you did.</w:t>
      </w:r>
    </w:p>
    <w:tbl>
      <w:tblPr>
        <w:tblStyle w:val="Default"/>
        <w:tblW w:w="0" w:type="auto"/>
        <w:tblInd w:w="714" w:type="dxa"/>
        <w:tblLook w:val="0600" w:firstRow="0" w:lastRow="0" w:firstColumn="0" w:lastColumn="0" w:noHBand="1" w:noVBand="1"/>
      </w:tblPr>
      <w:tblGrid>
        <w:gridCol w:w="12622"/>
      </w:tblGrid>
      <w:tr w:rsidR="000B6A05" w14:paraId="317D0497" w14:textId="77777777" w:rsidTr="008435BF">
        <w:trPr>
          <w:trHeight w:val="1644"/>
        </w:trPr>
        <w:tc>
          <w:tcPr>
            <w:tcW w:w="13336" w:type="dxa"/>
          </w:tcPr>
          <w:p w14:paraId="6610E70E" w14:textId="77777777" w:rsidR="000B6A05" w:rsidRPr="000B6A05" w:rsidRDefault="000B6A05" w:rsidP="00C011F5"/>
        </w:tc>
      </w:tr>
    </w:tbl>
    <w:p w14:paraId="67C26950" w14:textId="77777777" w:rsidR="000B6A05" w:rsidRPr="000B6A05" w:rsidRDefault="000B6A05" w:rsidP="000B6A05">
      <w:pPr>
        <w:pStyle w:val="ListParagraph"/>
        <w:numPr>
          <w:ilvl w:val="0"/>
          <w:numId w:val="32"/>
        </w:numPr>
      </w:pPr>
      <w:r w:rsidRPr="000B6A05">
        <w:rPr>
          <w:b/>
          <w:bCs w:val="0"/>
        </w:rPr>
        <w:t>Composition</w:t>
      </w:r>
      <w:r w:rsidRPr="000B6A05">
        <w:t>: What is the prompt stem asking you to do as part of your response? Remember the prompt stem is usually a verb.</w:t>
      </w:r>
    </w:p>
    <w:tbl>
      <w:tblPr>
        <w:tblStyle w:val="Default"/>
        <w:tblW w:w="0" w:type="auto"/>
        <w:tblInd w:w="714" w:type="dxa"/>
        <w:tblLook w:val="0600" w:firstRow="0" w:lastRow="0" w:firstColumn="0" w:lastColumn="0" w:noHBand="1" w:noVBand="1"/>
      </w:tblPr>
      <w:tblGrid>
        <w:gridCol w:w="12622"/>
      </w:tblGrid>
      <w:tr w:rsidR="000B6A05" w14:paraId="25AC958E" w14:textId="77777777" w:rsidTr="008435BF">
        <w:trPr>
          <w:trHeight w:val="1644"/>
        </w:trPr>
        <w:tc>
          <w:tcPr>
            <w:tcW w:w="12622" w:type="dxa"/>
          </w:tcPr>
          <w:p w14:paraId="06FFFD7F" w14:textId="77777777" w:rsidR="000B6A05" w:rsidRPr="000B6A05" w:rsidRDefault="000B6A05" w:rsidP="00833B03"/>
        </w:tc>
      </w:tr>
    </w:tbl>
    <w:p w14:paraId="0DC8D976" w14:textId="0A795CC6" w:rsidR="000B6A05" w:rsidRDefault="000B6A05" w:rsidP="000B6A05">
      <w:pPr>
        <w:pStyle w:val="Heading2"/>
      </w:pPr>
      <w:r w:rsidRPr="000B6A05">
        <w:t>Key</w:t>
      </w:r>
    </w:p>
    <w:tbl>
      <w:tblPr>
        <w:tblStyle w:val="Default"/>
        <w:tblW w:w="5000" w:type="pct"/>
        <w:tblLayout w:type="fixed"/>
        <w:tblLook w:val="06A0" w:firstRow="1" w:lastRow="0" w:firstColumn="1" w:lastColumn="0" w:noHBand="1" w:noVBand="1"/>
      </w:tblPr>
      <w:tblGrid>
        <w:gridCol w:w="2972"/>
        <w:gridCol w:w="10364"/>
      </w:tblGrid>
      <w:tr w:rsidR="000B6A05" w:rsidRPr="000B6A05" w14:paraId="2AB2E0AD" w14:textId="77777777" w:rsidTr="000B6A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5FD7455" w14:textId="77777777" w:rsidR="000B6A05" w:rsidRPr="000B6A05" w:rsidRDefault="000B6A05" w:rsidP="000B6A05">
            <w:pPr>
              <w:rPr>
                <w:lang w:val="en-US"/>
              </w:rPr>
            </w:pPr>
            <w:r w:rsidRPr="000B6A05">
              <w:rPr>
                <w:lang w:val="en-US"/>
              </w:rPr>
              <w:t>Historical Reasoning Practice</w:t>
            </w:r>
          </w:p>
        </w:tc>
        <w:tc>
          <w:tcPr>
            <w:tcW w:w="10364" w:type="dxa"/>
          </w:tcPr>
          <w:p w14:paraId="3764A24B" w14:textId="77777777" w:rsidR="000B6A05" w:rsidRPr="000B6A05" w:rsidRDefault="000B6A05" w:rsidP="000B6A05">
            <w:pPr>
              <w:cnfStyle w:val="100000000000" w:firstRow="1" w:lastRow="0" w:firstColumn="0" w:lastColumn="0" w:oddVBand="0" w:evenVBand="0" w:oddHBand="0" w:evenHBand="0" w:firstRowFirstColumn="0" w:firstRowLastColumn="0" w:lastRowFirstColumn="0" w:lastRowLastColumn="0"/>
              <w:rPr>
                <w:lang w:val="en-US"/>
              </w:rPr>
            </w:pPr>
            <w:r w:rsidRPr="000B6A05">
              <w:rPr>
                <w:lang w:val="en-US"/>
              </w:rPr>
              <w:t>Words/Phrases to Look For</w:t>
            </w:r>
          </w:p>
        </w:tc>
      </w:tr>
      <w:tr w:rsidR="000B6A05" w:rsidRPr="000B6A05" w14:paraId="62DE849F" w14:textId="77777777" w:rsidTr="000B6A05">
        <w:tc>
          <w:tcPr>
            <w:cnfStyle w:val="001000000000" w:firstRow="0" w:lastRow="0" w:firstColumn="1" w:lastColumn="0" w:oddVBand="0" w:evenVBand="0" w:oddHBand="0" w:evenHBand="0" w:firstRowFirstColumn="0" w:firstRowLastColumn="0" w:lastRowFirstColumn="0" w:lastRowLastColumn="0"/>
            <w:tcW w:w="2972" w:type="dxa"/>
            <w:shd w:val="clear" w:color="auto" w:fill="E7E6E6" w:themeFill="background2"/>
          </w:tcPr>
          <w:p w14:paraId="2B6226FD" w14:textId="77777777" w:rsidR="000B6A05" w:rsidRPr="000B6A05" w:rsidRDefault="000B6A05" w:rsidP="000B6A05">
            <w:pPr>
              <w:rPr>
                <w:lang w:val="en-US"/>
              </w:rPr>
            </w:pPr>
            <w:r w:rsidRPr="000B6A05">
              <w:rPr>
                <w:lang w:val="en-US"/>
              </w:rPr>
              <w:t>Causation</w:t>
            </w:r>
          </w:p>
        </w:tc>
        <w:tc>
          <w:tcPr>
            <w:tcW w:w="10364" w:type="dxa"/>
          </w:tcPr>
          <w:p w14:paraId="6F7E7F17" w14:textId="77777777" w:rsidR="000B6A05" w:rsidRPr="000B6A05" w:rsidRDefault="000B6A05" w:rsidP="000B6A05">
            <w:pPr>
              <w:cnfStyle w:val="000000000000" w:firstRow="0" w:lastRow="0" w:firstColumn="0" w:lastColumn="0" w:oddVBand="0" w:evenVBand="0" w:oddHBand="0" w:evenHBand="0" w:firstRowFirstColumn="0" w:firstRowLastColumn="0" w:lastRowFirstColumn="0" w:lastRowLastColumn="0"/>
              <w:rPr>
                <w:lang w:val="en-US"/>
              </w:rPr>
            </w:pPr>
            <w:r w:rsidRPr="000B6A05">
              <w:rPr>
                <w:lang w:val="en-US"/>
              </w:rPr>
              <w:t xml:space="preserve">Cause, effect, led </w:t>
            </w:r>
            <w:proofErr w:type="gramStart"/>
            <w:r w:rsidRPr="000B6A05">
              <w:rPr>
                <w:lang w:val="en-US"/>
              </w:rPr>
              <w:t>to,</w:t>
            </w:r>
            <w:proofErr w:type="gramEnd"/>
            <w:r w:rsidRPr="000B6A05">
              <w:rPr>
                <w:lang w:val="en-US"/>
              </w:rPr>
              <w:t xml:space="preserve"> lead to, emergence, resulted, bring about, give rise to, be the cause of, result in, produce, generate, spawn, precipitate, prompt, induce, promote, foster, provoke, trigger</w:t>
            </w:r>
          </w:p>
        </w:tc>
      </w:tr>
      <w:tr w:rsidR="000B6A05" w:rsidRPr="000B6A05" w14:paraId="27227B76" w14:textId="77777777" w:rsidTr="000B6A05">
        <w:tc>
          <w:tcPr>
            <w:cnfStyle w:val="001000000000" w:firstRow="0" w:lastRow="0" w:firstColumn="1" w:lastColumn="0" w:oddVBand="0" w:evenVBand="0" w:oddHBand="0" w:evenHBand="0" w:firstRowFirstColumn="0" w:firstRowLastColumn="0" w:lastRowFirstColumn="0" w:lastRowLastColumn="0"/>
            <w:tcW w:w="2972" w:type="dxa"/>
            <w:shd w:val="clear" w:color="auto" w:fill="E7E6E6" w:themeFill="background2"/>
          </w:tcPr>
          <w:p w14:paraId="0D92BDED" w14:textId="77777777" w:rsidR="000B6A05" w:rsidRPr="000B6A05" w:rsidRDefault="000B6A05" w:rsidP="000B6A05">
            <w:pPr>
              <w:rPr>
                <w:lang w:val="en-US"/>
              </w:rPr>
            </w:pPr>
            <w:r w:rsidRPr="000B6A05">
              <w:rPr>
                <w:lang w:val="en-US"/>
              </w:rPr>
              <w:t>Comparison</w:t>
            </w:r>
          </w:p>
        </w:tc>
        <w:tc>
          <w:tcPr>
            <w:tcW w:w="10364" w:type="dxa"/>
          </w:tcPr>
          <w:p w14:paraId="518CF1BB" w14:textId="77777777" w:rsidR="000B6A05" w:rsidRPr="000B6A05" w:rsidRDefault="000B6A05" w:rsidP="000B6A05">
            <w:pPr>
              <w:cnfStyle w:val="000000000000" w:firstRow="0" w:lastRow="0" w:firstColumn="0" w:lastColumn="0" w:oddVBand="0" w:evenVBand="0" w:oddHBand="0" w:evenHBand="0" w:firstRowFirstColumn="0" w:firstRowLastColumn="0" w:lastRowFirstColumn="0" w:lastRowLastColumn="0"/>
              <w:rPr>
                <w:lang w:val="en-US"/>
              </w:rPr>
            </w:pPr>
            <w:r w:rsidRPr="000B6A05">
              <w:rPr>
                <w:lang w:val="en-US"/>
              </w:rPr>
              <w:t>Similarities, differences, compare, contrast, set side-by-side, juxtapose, differentiate, liken, equate</w:t>
            </w:r>
          </w:p>
        </w:tc>
      </w:tr>
      <w:tr w:rsidR="000B6A05" w:rsidRPr="000B6A05" w14:paraId="74737348" w14:textId="77777777" w:rsidTr="000B6A05">
        <w:tc>
          <w:tcPr>
            <w:cnfStyle w:val="001000000000" w:firstRow="0" w:lastRow="0" w:firstColumn="1" w:lastColumn="0" w:oddVBand="0" w:evenVBand="0" w:oddHBand="0" w:evenHBand="0" w:firstRowFirstColumn="0" w:firstRowLastColumn="0" w:lastRowFirstColumn="0" w:lastRowLastColumn="0"/>
            <w:tcW w:w="2972" w:type="dxa"/>
            <w:shd w:val="clear" w:color="auto" w:fill="E7E6E6" w:themeFill="background2"/>
          </w:tcPr>
          <w:p w14:paraId="70E72040" w14:textId="77777777" w:rsidR="000B6A05" w:rsidRPr="000B6A05" w:rsidRDefault="000B6A05" w:rsidP="000B6A05">
            <w:pPr>
              <w:rPr>
                <w:lang w:val="en-US"/>
              </w:rPr>
            </w:pPr>
            <w:r w:rsidRPr="000B6A05">
              <w:rPr>
                <w:lang w:val="en-US"/>
              </w:rPr>
              <w:t>CCOT</w:t>
            </w:r>
          </w:p>
        </w:tc>
        <w:tc>
          <w:tcPr>
            <w:tcW w:w="10364" w:type="dxa"/>
          </w:tcPr>
          <w:p w14:paraId="6DCD34E7" w14:textId="77777777" w:rsidR="000B6A05" w:rsidRPr="000B6A05" w:rsidRDefault="000B6A05" w:rsidP="000B6A05">
            <w:pPr>
              <w:cnfStyle w:val="000000000000" w:firstRow="0" w:lastRow="0" w:firstColumn="0" w:lastColumn="0" w:oddVBand="0" w:evenVBand="0" w:oddHBand="0" w:evenHBand="0" w:firstRowFirstColumn="0" w:firstRowLastColumn="0" w:lastRowFirstColumn="0" w:lastRowLastColumn="0"/>
              <w:rPr>
                <w:lang w:val="en-US"/>
              </w:rPr>
            </w:pPr>
            <w:r w:rsidRPr="000B6A05">
              <w:rPr>
                <w:lang w:val="en-US"/>
              </w:rPr>
              <w:t>Continuities, changes, continuation, persistence, consistent, over time, two points in time</w:t>
            </w:r>
          </w:p>
        </w:tc>
      </w:tr>
      <w:tr w:rsidR="000B6A05" w:rsidRPr="000B6A05" w14:paraId="6EE73FD1" w14:textId="77777777" w:rsidTr="000B6A05">
        <w:tc>
          <w:tcPr>
            <w:cnfStyle w:val="001000000000" w:firstRow="0" w:lastRow="0" w:firstColumn="1" w:lastColumn="0" w:oddVBand="0" w:evenVBand="0" w:oddHBand="0" w:evenHBand="0" w:firstRowFirstColumn="0" w:firstRowLastColumn="0" w:lastRowFirstColumn="0" w:lastRowLastColumn="0"/>
            <w:tcW w:w="2972" w:type="dxa"/>
            <w:shd w:val="clear" w:color="auto" w:fill="BFBFBF" w:themeFill="background1" w:themeFillShade="BF"/>
          </w:tcPr>
          <w:p w14:paraId="0C1A8A9E" w14:textId="77777777" w:rsidR="000B6A05" w:rsidRPr="000B6A05" w:rsidRDefault="000B6A05" w:rsidP="000B6A05">
            <w:pPr>
              <w:rPr>
                <w:lang w:val="en-US"/>
              </w:rPr>
            </w:pPr>
            <w:r w:rsidRPr="000B6A05">
              <w:rPr>
                <w:lang w:val="en-US"/>
              </w:rPr>
              <w:t>Prompt Stem Examples</w:t>
            </w:r>
          </w:p>
        </w:tc>
        <w:tc>
          <w:tcPr>
            <w:tcW w:w="10364" w:type="dxa"/>
            <w:shd w:val="clear" w:color="auto" w:fill="BFBFBF" w:themeFill="background1" w:themeFillShade="BF"/>
          </w:tcPr>
          <w:p w14:paraId="714493CE" w14:textId="77777777" w:rsidR="000B6A05" w:rsidRPr="000B6A05" w:rsidRDefault="000B6A05" w:rsidP="000B6A05">
            <w:pPr>
              <w:cnfStyle w:val="000000000000" w:firstRow="0" w:lastRow="0" w:firstColumn="0" w:lastColumn="0" w:oddVBand="0" w:evenVBand="0" w:oddHBand="0" w:evenHBand="0" w:firstRowFirstColumn="0" w:firstRowLastColumn="0" w:lastRowFirstColumn="0" w:lastRowLastColumn="0"/>
              <w:rPr>
                <w:b/>
                <w:bCs/>
                <w:lang w:val="en-US"/>
              </w:rPr>
            </w:pPr>
            <w:r w:rsidRPr="000B6A05">
              <w:rPr>
                <w:b/>
                <w:bCs/>
                <w:lang w:val="en-US"/>
              </w:rPr>
              <w:t>What It’s Asking in Simpler Language</w:t>
            </w:r>
          </w:p>
        </w:tc>
      </w:tr>
      <w:tr w:rsidR="000B6A05" w:rsidRPr="000B6A05" w14:paraId="4FEC48D6" w14:textId="77777777" w:rsidTr="000B6A05">
        <w:tc>
          <w:tcPr>
            <w:cnfStyle w:val="001000000000" w:firstRow="0" w:lastRow="0" w:firstColumn="1" w:lastColumn="0" w:oddVBand="0" w:evenVBand="0" w:oddHBand="0" w:evenHBand="0" w:firstRowFirstColumn="0" w:firstRowLastColumn="0" w:lastRowFirstColumn="0" w:lastRowLastColumn="0"/>
            <w:tcW w:w="2972" w:type="dxa"/>
          </w:tcPr>
          <w:p w14:paraId="38882A0A" w14:textId="77777777" w:rsidR="000B6A05" w:rsidRPr="000B6A05" w:rsidRDefault="000B6A05" w:rsidP="000B6A05">
            <w:pPr>
              <w:rPr>
                <w:lang w:val="en-US"/>
              </w:rPr>
            </w:pPr>
            <w:r w:rsidRPr="000B6A05">
              <w:rPr>
                <w:lang w:val="en-US"/>
              </w:rPr>
              <w:t>To what extent</w:t>
            </w:r>
          </w:p>
        </w:tc>
        <w:tc>
          <w:tcPr>
            <w:tcW w:w="10364" w:type="dxa"/>
          </w:tcPr>
          <w:p w14:paraId="5AC197E0" w14:textId="77777777" w:rsidR="000B6A05" w:rsidRPr="000B6A05" w:rsidRDefault="000B6A05" w:rsidP="000B6A05">
            <w:pPr>
              <w:cnfStyle w:val="000000000000" w:firstRow="0" w:lastRow="0" w:firstColumn="0" w:lastColumn="0" w:oddVBand="0" w:evenVBand="0" w:oddHBand="0" w:evenHBand="0" w:firstRowFirstColumn="0" w:firstRowLastColumn="0" w:lastRowFirstColumn="0" w:lastRowLastColumn="0"/>
              <w:rPr>
                <w:lang w:val="en-US"/>
              </w:rPr>
            </w:pPr>
            <w:r w:rsidRPr="000B6A05">
              <w:rPr>
                <w:lang w:val="en-US"/>
              </w:rPr>
              <w:t>Weigh, evaluate, assess</w:t>
            </w:r>
          </w:p>
        </w:tc>
      </w:tr>
      <w:tr w:rsidR="000B6A05" w:rsidRPr="000B6A05" w14:paraId="636989C5" w14:textId="77777777" w:rsidTr="000B6A05">
        <w:tc>
          <w:tcPr>
            <w:cnfStyle w:val="001000000000" w:firstRow="0" w:lastRow="0" w:firstColumn="1" w:lastColumn="0" w:oddVBand="0" w:evenVBand="0" w:oddHBand="0" w:evenHBand="0" w:firstRowFirstColumn="0" w:firstRowLastColumn="0" w:lastRowFirstColumn="0" w:lastRowLastColumn="0"/>
            <w:tcW w:w="2972" w:type="dxa"/>
            <w:shd w:val="clear" w:color="auto" w:fill="E7E6E6" w:themeFill="background2"/>
          </w:tcPr>
          <w:p w14:paraId="36B31920" w14:textId="77777777" w:rsidR="000B6A05" w:rsidRPr="000B6A05" w:rsidRDefault="000B6A05" w:rsidP="000B6A05">
            <w:pPr>
              <w:rPr>
                <w:lang w:val="en-US"/>
              </w:rPr>
            </w:pPr>
            <w:r w:rsidRPr="000B6A05">
              <w:rPr>
                <w:lang w:val="en-US"/>
              </w:rPr>
              <w:t>Evaluate, assess</w:t>
            </w:r>
          </w:p>
        </w:tc>
        <w:tc>
          <w:tcPr>
            <w:tcW w:w="10364" w:type="dxa"/>
          </w:tcPr>
          <w:p w14:paraId="0FD7C33C" w14:textId="77777777" w:rsidR="000B6A05" w:rsidRPr="000B6A05" w:rsidRDefault="000B6A05" w:rsidP="000B6A05">
            <w:pPr>
              <w:cnfStyle w:val="000000000000" w:firstRow="0" w:lastRow="0" w:firstColumn="0" w:lastColumn="0" w:oddVBand="0" w:evenVBand="0" w:oddHBand="0" w:evenHBand="0" w:firstRowFirstColumn="0" w:firstRowLastColumn="0" w:lastRowFirstColumn="0" w:lastRowLastColumn="0"/>
              <w:rPr>
                <w:lang w:val="en-US"/>
              </w:rPr>
            </w:pPr>
            <w:r w:rsidRPr="000B6A05">
              <w:rPr>
                <w:lang w:val="en-US"/>
              </w:rPr>
              <w:t>How much—needs a quantitative answer/thesis/claim (Note: A quantitative answer is one that includes an amount or a number. For example: a lot, a little)</w:t>
            </w:r>
          </w:p>
        </w:tc>
      </w:tr>
      <w:tr w:rsidR="000B6A05" w:rsidRPr="000B6A05" w14:paraId="155BD907" w14:textId="77777777" w:rsidTr="000B6A05">
        <w:tc>
          <w:tcPr>
            <w:cnfStyle w:val="001000000000" w:firstRow="0" w:lastRow="0" w:firstColumn="1" w:lastColumn="0" w:oddVBand="0" w:evenVBand="0" w:oddHBand="0" w:evenHBand="0" w:firstRowFirstColumn="0" w:firstRowLastColumn="0" w:lastRowFirstColumn="0" w:lastRowLastColumn="0"/>
            <w:tcW w:w="2972" w:type="dxa"/>
            <w:shd w:val="clear" w:color="auto" w:fill="E7E6E6" w:themeFill="background2"/>
          </w:tcPr>
          <w:p w14:paraId="62D73483" w14:textId="77777777" w:rsidR="000B6A05" w:rsidRPr="000B6A05" w:rsidRDefault="000B6A05" w:rsidP="000B6A05">
            <w:pPr>
              <w:rPr>
                <w:lang w:val="en-US"/>
              </w:rPr>
            </w:pPr>
            <w:r w:rsidRPr="000B6A05">
              <w:rPr>
                <w:lang w:val="en-US"/>
              </w:rPr>
              <w:t>Analyze, develop</w:t>
            </w:r>
          </w:p>
        </w:tc>
        <w:tc>
          <w:tcPr>
            <w:tcW w:w="10364" w:type="dxa"/>
          </w:tcPr>
          <w:p w14:paraId="75067FA5" w14:textId="77777777" w:rsidR="000B6A05" w:rsidRPr="000B6A05" w:rsidRDefault="000B6A05" w:rsidP="000B6A05">
            <w:pPr>
              <w:cnfStyle w:val="000000000000" w:firstRow="0" w:lastRow="0" w:firstColumn="0" w:lastColumn="0" w:oddVBand="0" w:evenVBand="0" w:oddHBand="0" w:evenHBand="0" w:firstRowFirstColumn="0" w:firstRowLastColumn="0" w:lastRowFirstColumn="0" w:lastRowLastColumn="0"/>
              <w:rPr>
                <w:lang w:val="en-US"/>
              </w:rPr>
            </w:pPr>
            <w:r w:rsidRPr="000B6A05">
              <w:rPr>
                <w:lang w:val="en-US"/>
              </w:rPr>
              <w:t>Describe and explain</w:t>
            </w:r>
          </w:p>
        </w:tc>
      </w:tr>
      <w:tr w:rsidR="000B6A05" w:rsidRPr="000B6A05" w14:paraId="51D73A52" w14:textId="77777777" w:rsidTr="000B6A05">
        <w:tc>
          <w:tcPr>
            <w:cnfStyle w:val="001000000000" w:firstRow="0" w:lastRow="0" w:firstColumn="1" w:lastColumn="0" w:oddVBand="0" w:evenVBand="0" w:oddHBand="0" w:evenHBand="0" w:firstRowFirstColumn="0" w:firstRowLastColumn="0" w:lastRowFirstColumn="0" w:lastRowLastColumn="0"/>
            <w:tcW w:w="2972" w:type="dxa"/>
            <w:shd w:val="clear" w:color="auto" w:fill="E7E6E6" w:themeFill="background2"/>
          </w:tcPr>
          <w:p w14:paraId="7FA18D39" w14:textId="77777777" w:rsidR="000B6A05" w:rsidRPr="000B6A05" w:rsidRDefault="000B6A05" w:rsidP="000B6A05">
            <w:pPr>
              <w:rPr>
                <w:lang w:val="en-US"/>
              </w:rPr>
            </w:pPr>
            <w:r w:rsidRPr="000B6A05">
              <w:rPr>
                <w:lang w:val="en-US"/>
              </w:rPr>
              <w:t>Argue, argument</w:t>
            </w:r>
          </w:p>
        </w:tc>
        <w:tc>
          <w:tcPr>
            <w:tcW w:w="10364" w:type="dxa"/>
          </w:tcPr>
          <w:p w14:paraId="73B3BFEF" w14:textId="77777777" w:rsidR="000B6A05" w:rsidRPr="000B6A05" w:rsidRDefault="000B6A05" w:rsidP="000B6A05">
            <w:pPr>
              <w:cnfStyle w:val="000000000000" w:firstRow="0" w:lastRow="0" w:firstColumn="0" w:lastColumn="0" w:oddVBand="0" w:evenVBand="0" w:oddHBand="0" w:evenHBand="0" w:firstRowFirstColumn="0" w:firstRowLastColumn="0" w:lastRowFirstColumn="0" w:lastRowLastColumn="0"/>
              <w:rPr>
                <w:lang w:val="en-US"/>
              </w:rPr>
            </w:pPr>
            <w:r w:rsidRPr="000B6A05">
              <w:rPr>
                <w:lang w:val="en-US"/>
              </w:rPr>
              <w:t>Make a claim</w:t>
            </w:r>
          </w:p>
        </w:tc>
      </w:tr>
      <w:bookmarkEnd w:id="0"/>
    </w:tbl>
    <w:p w14:paraId="3AD2DAD0" w14:textId="77777777" w:rsidR="000B6A05" w:rsidRPr="000B6A05" w:rsidRDefault="000B6A05" w:rsidP="008435BF">
      <w:pPr>
        <w:pStyle w:val="HeaderAnchor"/>
      </w:pPr>
    </w:p>
    <w:sectPr w:rsidR="000B6A05" w:rsidRPr="000B6A05" w:rsidSect="008E4C8D">
      <w:headerReference w:type="default" r:id="rId12"/>
      <w:footerReference w:type="default" r:id="rId13"/>
      <w:headerReference w:type="first" r:id="rId14"/>
      <w:footerReference w:type="first" r:id="rId15"/>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A2E15" w14:textId="77777777" w:rsidR="00184495" w:rsidRDefault="00184495" w:rsidP="00A83BC7">
      <w:r>
        <w:separator/>
      </w:r>
    </w:p>
  </w:endnote>
  <w:endnote w:type="continuationSeparator" w:id="0">
    <w:p w14:paraId="6186D4AC" w14:textId="77777777" w:rsidR="00184495" w:rsidRDefault="00184495"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91B7D"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1DB064DA"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3C662928" wp14:editId="3645C65D">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9B39A"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5F1BF7EE" w14:textId="6CA2A676"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83796F">
      <w:t xml:space="preserve">Assessment—Unit </w:t>
    </w:r>
    <w:r w:rsidR="00862FCD">
      <w:t>4</w:t>
    </w:r>
    <w:r w:rsidR="0083796F">
      <w:t xml:space="preserve"> LEQ</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187F66CE" wp14:editId="6A97A8ED">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CE91D" w14:textId="77777777" w:rsidR="00184495" w:rsidRDefault="00184495" w:rsidP="00A83BC7">
      <w:r>
        <w:separator/>
      </w:r>
    </w:p>
  </w:footnote>
  <w:footnote w:type="continuationSeparator" w:id="0">
    <w:p w14:paraId="7915A587" w14:textId="77777777" w:rsidR="00184495" w:rsidRDefault="00184495"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6DCC5"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4126340B" wp14:editId="71A75B4A">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4ED90"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14B0421E" w14:textId="08558D3E"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862FCD">
          <w:t xml:space="preserve">WHP 1200 / LESSON 4.6 </w:t>
        </w:r>
      </w:sdtContent>
    </w:sdt>
    <w:r w:rsidR="00A11C2A">
      <w:tab/>
    </w:r>
    <w:r w:rsidR="00A11C2A" w:rsidRPr="009C6711">
      <w:t>STUDENT</w:t>
    </w:r>
    <w:r w:rsidR="00A11C2A" w:rsidRPr="00297AC7">
      <w:t xml:space="preserve"> MATERIALS</w:t>
    </w:r>
  </w:p>
  <w:p w14:paraId="48E5367D" w14:textId="643EBA97"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862FCD">
          <w:t>ASSESSMENT—UNIT 4 LEQ</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9D23F"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2DD7A7AA" wp14:editId="45480258">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A7E1C"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768EBEC9" wp14:editId="5D3A1689">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A7FAC"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7413B278" w14:textId="7F19F1B1"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w:t>
        </w:r>
        <w:r w:rsidR="00862FCD">
          <w:t>1200</w:t>
        </w:r>
        <w:r w:rsidR="00D06265" w:rsidRPr="00D06265">
          <w:t xml:space="preserve"> / LESSON </w:t>
        </w:r>
        <w:r w:rsidR="00862FCD">
          <w:t>4.6</w:t>
        </w:r>
        <w:r w:rsidR="000B6A05">
          <w:t xml:space="preserve"> </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32B2A1E7" w14:textId="0B90C3E8" w:rsidR="009C6711" w:rsidRDefault="000B6A05" w:rsidP="009C6711">
        <w:pPr>
          <w:pStyle w:val="Title"/>
        </w:pPr>
        <w:r w:rsidRPr="000B6A05">
          <w:t xml:space="preserve">ASSESSMENT—UNIT </w:t>
        </w:r>
        <w:r w:rsidR="00862FCD">
          <w:t>4</w:t>
        </w:r>
        <w:r w:rsidRPr="000B6A05">
          <w:t xml:space="preserve"> LEQ</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116056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810917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A05"/>
    <w:rsid w:val="00002C4E"/>
    <w:rsid w:val="00003A42"/>
    <w:rsid w:val="000162BB"/>
    <w:rsid w:val="00017CD0"/>
    <w:rsid w:val="0003531D"/>
    <w:rsid w:val="000400DF"/>
    <w:rsid w:val="00063682"/>
    <w:rsid w:val="00091AAA"/>
    <w:rsid w:val="0009206B"/>
    <w:rsid w:val="00094E96"/>
    <w:rsid w:val="000A16F5"/>
    <w:rsid w:val="000A5332"/>
    <w:rsid w:val="000B41A9"/>
    <w:rsid w:val="000B6A05"/>
    <w:rsid w:val="000C17C8"/>
    <w:rsid w:val="000D0E87"/>
    <w:rsid w:val="000D5FE4"/>
    <w:rsid w:val="000E177E"/>
    <w:rsid w:val="000E5B16"/>
    <w:rsid w:val="001202D3"/>
    <w:rsid w:val="00120B00"/>
    <w:rsid w:val="001328D4"/>
    <w:rsid w:val="00134361"/>
    <w:rsid w:val="0013589E"/>
    <w:rsid w:val="001423D7"/>
    <w:rsid w:val="00147CA4"/>
    <w:rsid w:val="00153017"/>
    <w:rsid w:val="00172421"/>
    <w:rsid w:val="0018009A"/>
    <w:rsid w:val="00181CFE"/>
    <w:rsid w:val="00184495"/>
    <w:rsid w:val="00185797"/>
    <w:rsid w:val="00192067"/>
    <w:rsid w:val="001920AF"/>
    <w:rsid w:val="00194990"/>
    <w:rsid w:val="00197B1A"/>
    <w:rsid w:val="001A14F0"/>
    <w:rsid w:val="001A6B93"/>
    <w:rsid w:val="001D2838"/>
    <w:rsid w:val="001D50D1"/>
    <w:rsid w:val="001D50D3"/>
    <w:rsid w:val="001E7294"/>
    <w:rsid w:val="001F259C"/>
    <w:rsid w:val="002064D9"/>
    <w:rsid w:val="00232D4D"/>
    <w:rsid w:val="002538B3"/>
    <w:rsid w:val="002556A3"/>
    <w:rsid w:val="00264EE6"/>
    <w:rsid w:val="00266A7C"/>
    <w:rsid w:val="002755F7"/>
    <w:rsid w:val="00282E42"/>
    <w:rsid w:val="00287FDE"/>
    <w:rsid w:val="0029134D"/>
    <w:rsid w:val="002B34FE"/>
    <w:rsid w:val="002B5458"/>
    <w:rsid w:val="002F36AD"/>
    <w:rsid w:val="003250E1"/>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64ECD"/>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3796F"/>
    <w:rsid w:val="00840BA7"/>
    <w:rsid w:val="008435BF"/>
    <w:rsid w:val="00862FCD"/>
    <w:rsid w:val="00885D76"/>
    <w:rsid w:val="008866A6"/>
    <w:rsid w:val="008A6D78"/>
    <w:rsid w:val="008A72F4"/>
    <w:rsid w:val="008B0867"/>
    <w:rsid w:val="008B32E8"/>
    <w:rsid w:val="008C1FEE"/>
    <w:rsid w:val="008E0DE5"/>
    <w:rsid w:val="008E112B"/>
    <w:rsid w:val="008E4C8D"/>
    <w:rsid w:val="008E6475"/>
    <w:rsid w:val="008F2B20"/>
    <w:rsid w:val="00907CBD"/>
    <w:rsid w:val="00920D8E"/>
    <w:rsid w:val="00922152"/>
    <w:rsid w:val="00926F32"/>
    <w:rsid w:val="009270F0"/>
    <w:rsid w:val="0093097E"/>
    <w:rsid w:val="00930E44"/>
    <w:rsid w:val="00951C46"/>
    <w:rsid w:val="00975739"/>
    <w:rsid w:val="009C3DAB"/>
    <w:rsid w:val="009C6711"/>
    <w:rsid w:val="009C7A64"/>
    <w:rsid w:val="00A00534"/>
    <w:rsid w:val="00A02023"/>
    <w:rsid w:val="00A11C2A"/>
    <w:rsid w:val="00A17592"/>
    <w:rsid w:val="00A201B0"/>
    <w:rsid w:val="00A20FDF"/>
    <w:rsid w:val="00A83BC7"/>
    <w:rsid w:val="00A84EA8"/>
    <w:rsid w:val="00A90B5F"/>
    <w:rsid w:val="00A93647"/>
    <w:rsid w:val="00AC43AD"/>
    <w:rsid w:val="00AD61DE"/>
    <w:rsid w:val="00AD6DD5"/>
    <w:rsid w:val="00AD72BE"/>
    <w:rsid w:val="00AE4C72"/>
    <w:rsid w:val="00AE627C"/>
    <w:rsid w:val="00AF551C"/>
    <w:rsid w:val="00AF5C32"/>
    <w:rsid w:val="00B02269"/>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A49E8"/>
    <w:rsid w:val="00CB3089"/>
    <w:rsid w:val="00CB57E2"/>
    <w:rsid w:val="00CC0697"/>
    <w:rsid w:val="00CC3773"/>
    <w:rsid w:val="00CE1652"/>
    <w:rsid w:val="00CF169E"/>
    <w:rsid w:val="00CF5BB1"/>
    <w:rsid w:val="00D01D07"/>
    <w:rsid w:val="00D06265"/>
    <w:rsid w:val="00D2009F"/>
    <w:rsid w:val="00D20B55"/>
    <w:rsid w:val="00D30FAE"/>
    <w:rsid w:val="00D316F6"/>
    <w:rsid w:val="00D354F9"/>
    <w:rsid w:val="00D457C3"/>
    <w:rsid w:val="00D523E9"/>
    <w:rsid w:val="00D77522"/>
    <w:rsid w:val="00D91B2A"/>
    <w:rsid w:val="00D92FE5"/>
    <w:rsid w:val="00DA1410"/>
    <w:rsid w:val="00DC21BC"/>
    <w:rsid w:val="00DD0DA0"/>
    <w:rsid w:val="00DD65AC"/>
    <w:rsid w:val="00E000CE"/>
    <w:rsid w:val="00E15B92"/>
    <w:rsid w:val="00E30AF7"/>
    <w:rsid w:val="00E52A2B"/>
    <w:rsid w:val="00E64526"/>
    <w:rsid w:val="00E667FD"/>
    <w:rsid w:val="00EB13F6"/>
    <w:rsid w:val="00EB38AB"/>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96B40"/>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E0D1D"/>
  <w15:chartTrackingRefBased/>
  <w15:docId w15:val="{24027B2A-F13F-4825-B29D-49AB311DC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rproject.com/OER-Materials/OER-Media/PDFs/Teacher-Resources/WHP-Comparison-Too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erproject.com/OER-Materials/OER-Media/PDFs/Teacher-Resources/WHP-Writing-Rubri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oerproject.com/OER-Materials/OER-Media/PDFs/Teacher-Resources/WHP-Causation-Tool" TargetMode="External"/><Relationship Id="rId4" Type="http://schemas.openxmlformats.org/officeDocument/2006/relationships/settings" Target="settings.xml"/><Relationship Id="rId9" Type="http://schemas.openxmlformats.org/officeDocument/2006/relationships/hyperlink" Target="https://www.oerproject.com/OER-Materials/OER-Media/PDFs/Teacher-Resources/WHP-CCOT-Too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dgetteO&#8217;Connor\Download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WHP-Origins X.X.X Activity - Template</Template>
  <TotalTime>3</TotalTime>
  <Pages>5</Pages>
  <Words>874</Words>
  <Characters>4331</Characters>
  <Application>Microsoft Office Word</Application>
  <DocSecurity>0</DocSecurity>
  <Lines>74</Lines>
  <Paragraphs>41</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ASSESSMENT—UNIT 4 LEQ</dc:title>
  <dc:subject>WHP 1200 / LESSON 4.6</dc:subject>
  <dc:creator>Sandra Thibeault</dc:creator>
  <cp:keywords/>
  <dc:description/>
  <cp:lastModifiedBy>Bridgette O’Connor</cp:lastModifiedBy>
  <cp:revision>3</cp:revision>
  <cp:lastPrinted>2023-11-03T18:20:00Z</cp:lastPrinted>
  <dcterms:created xsi:type="dcterms:W3CDTF">2024-08-06T18:00:00Z</dcterms:created>
  <dcterms:modified xsi:type="dcterms:W3CDTF">2024-08-06T18:02:00Z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