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6839" w14:textId="4E35DBEB" w:rsidR="00361551" w:rsidRDefault="00361551" w:rsidP="00B36D3E">
      <w:pPr>
        <w:pStyle w:val="Heading2"/>
        <w:rPr>
          <w:lang w:val="en-US"/>
        </w:rPr>
      </w:pPr>
      <w:bookmarkStart w:id="0" w:name="_Hlk147904639"/>
      <w:r>
        <w:rPr>
          <w:lang w:val="en-US"/>
        </w:rPr>
        <w:t>Preparation</w:t>
      </w:r>
    </w:p>
    <w:p w14:paraId="1B862BE9" w14:textId="77777777" w:rsidR="00361551" w:rsidRPr="00361551" w:rsidRDefault="00361551" w:rsidP="00361551">
      <w:pPr>
        <w:pStyle w:val="Bullets"/>
      </w:pPr>
      <w:r w:rsidRPr="00361551">
        <w:t xml:space="preserve">Have the </w:t>
      </w:r>
      <w:hyperlink r:id="rId8" w:history="1">
        <w:r w:rsidRPr="00361551">
          <w:rPr>
            <w:rStyle w:val="Hyperlink"/>
          </w:rPr>
          <w:t>Comparison</w:t>
        </w:r>
      </w:hyperlink>
      <w:r w:rsidRPr="00361551">
        <w:t xml:space="preserve">, </w:t>
      </w:r>
      <w:hyperlink r:id="rId9" w:history="1">
        <w:r w:rsidRPr="00361551">
          <w:rPr>
            <w:rStyle w:val="Hyperlink"/>
          </w:rPr>
          <w:t>CCOT</w:t>
        </w:r>
      </w:hyperlink>
      <w:r w:rsidRPr="00361551">
        <w:t xml:space="preserve">, and </w:t>
      </w:r>
      <w:hyperlink r:id="rId10" w:history="1">
        <w:r w:rsidRPr="00361551">
          <w:rPr>
            <w:rStyle w:val="Hyperlink"/>
          </w:rPr>
          <w:t>Causation</w:t>
        </w:r>
      </w:hyperlink>
      <w:r w:rsidRPr="00361551">
        <w:t xml:space="preserve"> tools available</w:t>
      </w:r>
    </w:p>
    <w:p w14:paraId="054F52B4" w14:textId="77777777" w:rsidR="00361551" w:rsidRPr="00361551" w:rsidRDefault="00361551" w:rsidP="00361551">
      <w:pPr>
        <w:pStyle w:val="Bullets"/>
      </w:pPr>
      <w:r w:rsidRPr="00361551">
        <w:t xml:space="preserve">Download the </w:t>
      </w:r>
      <w:hyperlink r:id="rId11" w:history="1">
        <w:r w:rsidRPr="00361551">
          <w:rPr>
            <w:rStyle w:val="Hyperlink"/>
          </w:rPr>
          <w:t>WHP Writing Rubric</w:t>
        </w:r>
      </w:hyperlink>
    </w:p>
    <w:p w14:paraId="6CCA7CF5" w14:textId="50B27196" w:rsidR="00DA1410" w:rsidRPr="002B34FE" w:rsidRDefault="00DA1410" w:rsidP="00B36D3E">
      <w:pPr>
        <w:pStyle w:val="Heading2"/>
        <w:rPr>
          <w:lang w:val="en-US"/>
        </w:rPr>
      </w:pPr>
      <w:r w:rsidRPr="002B34FE">
        <w:rPr>
          <w:lang w:val="en-US"/>
        </w:rPr>
        <w:t>Purpose</w:t>
      </w:r>
    </w:p>
    <w:p w14:paraId="38207C31" w14:textId="77777777" w:rsidR="00361551" w:rsidRDefault="00361551" w:rsidP="00361551">
      <w:pPr>
        <w:pStyle w:val="BodyText"/>
        <w:rPr>
          <w:lang w:val="en-US"/>
        </w:rPr>
      </w:pPr>
      <w:r w:rsidRPr="00361551">
        <w:rPr>
          <w:lang w:val="en-US"/>
        </w:rPr>
        <w:t>This assessment will help prepare you for the document-based questions (DBQs) you will probably encounter on exams. It will also give you a better understanding of your skills development and overall progress related to constructing an argument, interpreting historical documents, and employing the historical thinking practices you are using in this course.</w:t>
      </w:r>
    </w:p>
    <w:p w14:paraId="20176283" w14:textId="77777777" w:rsidR="00361551" w:rsidRPr="00361551" w:rsidRDefault="00361551" w:rsidP="00361551">
      <w:pPr>
        <w:pStyle w:val="Heading2"/>
        <w:rPr>
          <w:lang w:val="en-US"/>
        </w:rPr>
      </w:pPr>
      <w:r w:rsidRPr="00361551">
        <w:rPr>
          <w:lang w:val="en-US"/>
        </w:rPr>
        <w:t>Practices</w:t>
      </w:r>
    </w:p>
    <w:p w14:paraId="3C2AF6DC" w14:textId="77777777" w:rsidR="00361551" w:rsidRPr="00361551" w:rsidRDefault="00361551" w:rsidP="00361551">
      <w:pPr>
        <w:pStyle w:val="Heading3"/>
        <w:rPr>
          <w:lang w:val="en-US"/>
        </w:rPr>
      </w:pPr>
      <w:r w:rsidRPr="00361551">
        <w:rPr>
          <w:lang w:val="en-US"/>
        </w:rPr>
        <w:t>Contextualization, sourcing, reading, writing</w:t>
      </w:r>
    </w:p>
    <w:p w14:paraId="574D2366" w14:textId="77777777" w:rsidR="00361551" w:rsidRPr="00361551" w:rsidRDefault="00361551" w:rsidP="00361551">
      <w:pPr>
        <w:pStyle w:val="BodyText"/>
        <w:rPr>
          <w:lang w:val="en-US"/>
        </w:rPr>
      </w:pPr>
      <w:r w:rsidRPr="00361551">
        <w:rPr>
          <w:lang w:val="en-US"/>
        </w:rPr>
        <w:t>All DBQs require you to contextualize, source documents, and of course as part of this, read and write.</w:t>
      </w:r>
    </w:p>
    <w:p w14:paraId="2E41DD43" w14:textId="77777777" w:rsidR="00DA1410" w:rsidRPr="002B34FE" w:rsidRDefault="00DA1410" w:rsidP="00B36D3E">
      <w:pPr>
        <w:pStyle w:val="Heading2"/>
        <w:rPr>
          <w:lang w:val="en-US"/>
        </w:rPr>
      </w:pPr>
      <w:r w:rsidRPr="002B34FE">
        <w:rPr>
          <w:lang w:val="en-US"/>
        </w:rPr>
        <w:t>Process</w:t>
      </w:r>
    </w:p>
    <w:p w14:paraId="027E2B22" w14:textId="77777777" w:rsidR="00361551" w:rsidRPr="00361551" w:rsidRDefault="00361551" w:rsidP="00361551">
      <w:pPr>
        <w:pStyle w:val="Heading3"/>
        <w:rPr>
          <w:lang w:val="en-US"/>
        </w:rPr>
      </w:pPr>
      <w:r w:rsidRPr="00361551">
        <w:rPr>
          <w:lang w:val="en-US"/>
        </w:rPr>
        <w:t>Day 1</w:t>
      </w:r>
    </w:p>
    <w:p w14:paraId="3D495699" w14:textId="4F9E6C80" w:rsidR="00361551" w:rsidRPr="00361551" w:rsidRDefault="00361551" w:rsidP="00361551">
      <w:pPr>
        <w:pStyle w:val="BodyText"/>
        <w:rPr>
          <w:lang w:val="en-US"/>
        </w:rPr>
      </w:pPr>
      <w:r w:rsidRPr="00361551">
        <w:rPr>
          <w:lang w:val="en-US"/>
        </w:rPr>
        <w:t>In this activity, you are going to prepare to respond to a DBQ, or document-based question. In this course, document-based questions give you a prompt or question along with seven source documents, and you’ll use the information in those documents (and any additional knowledge you have) to respond to the prompt. Your responses will be written in essay format and will usually be five or six paragraphs long.</w:t>
      </w:r>
    </w:p>
    <w:p w14:paraId="418BFB9C" w14:textId="088B234D" w:rsidR="00361551" w:rsidRPr="00361551" w:rsidRDefault="00361551" w:rsidP="00361551">
      <w:pPr>
        <w:pStyle w:val="BodyText"/>
        <w:rPr>
          <w:lang w:val="en-US"/>
        </w:rPr>
      </w:pPr>
      <w:r w:rsidRPr="00361551">
        <w:rPr>
          <w:lang w:val="en-US"/>
        </w:rPr>
        <w:t xml:space="preserve">This DBQ asks you to respond to the following prompt: </w:t>
      </w:r>
      <w:r w:rsidR="00A93707">
        <w:rPr>
          <w:i/>
          <w:lang w:val="en-US"/>
        </w:rPr>
        <w:t>Analyze the most significant causes of the political revolutions of the long nineteenth century (c. 1750 to 1914 CE)</w:t>
      </w:r>
      <w:r w:rsidRPr="00361551">
        <w:rPr>
          <w:i/>
          <w:lang w:val="en-US"/>
        </w:rPr>
        <w:t xml:space="preserve">. </w:t>
      </w:r>
      <w:r w:rsidRPr="00361551">
        <w:rPr>
          <w:lang w:val="en-US"/>
        </w:rPr>
        <w:t>To make sure you’re clear on what you’re being asked, take out the Question Parsing Tool. Work with your classmates to deconstruct the prompt.</w:t>
      </w:r>
    </w:p>
    <w:p w14:paraId="324059DA" w14:textId="77777777" w:rsidR="00361551" w:rsidRPr="00361551" w:rsidRDefault="00361551" w:rsidP="00361551">
      <w:pPr>
        <w:pStyle w:val="BodyText"/>
        <w:rPr>
          <w:lang w:val="en-US"/>
        </w:rPr>
      </w:pPr>
      <w:r w:rsidRPr="00361551">
        <w:rPr>
          <w:lang w:val="en-US"/>
        </w:rPr>
        <w:t>Next, take out the DBQ and relevant thinking tool to help you analyze the documents. Take a look at the document library. As you do with the Three Close Reads process, quickly skim each of the documents for gist. Then, do a closer read of each one. For each document, write down the information you think you might use in your essay. If possible, also provide a source analysis for each document. Write your ideas on the relevant tool as you work through the documents. Discuss your ideas with the class.</w:t>
      </w:r>
    </w:p>
    <w:p w14:paraId="69C3D34A" w14:textId="77777777" w:rsidR="00361551" w:rsidRPr="00361551" w:rsidRDefault="00361551" w:rsidP="00361551">
      <w:pPr>
        <w:pStyle w:val="BodyText"/>
        <w:rPr>
          <w:lang w:val="en-US"/>
        </w:rPr>
      </w:pPr>
      <w:r w:rsidRPr="00361551">
        <w:rPr>
          <w:lang w:val="en-US"/>
        </w:rPr>
        <w:lastRenderedPageBreak/>
        <w:t>Now, come up with a major claim or thesis statement that responds to the prompt. Use the information from your thinking tool to help you come up with an idea. What you have written should help you support your claim. One common mistake students make when responding to a DBQ is not directly answering the prompt—so, in creating your thesis, make sure that it directly answers and is relevant to the prompt.</w:t>
      </w:r>
    </w:p>
    <w:p w14:paraId="47D3E8EA" w14:textId="77777777" w:rsidR="00361551" w:rsidRPr="00361551" w:rsidRDefault="00361551" w:rsidP="00361551">
      <w:pPr>
        <w:pStyle w:val="Heading3"/>
        <w:rPr>
          <w:lang w:val="en-US"/>
        </w:rPr>
      </w:pPr>
      <w:r w:rsidRPr="00361551">
        <w:rPr>
          <w:lang w:val="en-US"/>
        </w:rPr>
        <w:t>Day 2</w:t>
      </w:r>
    </w:p>
    <w:p w14:paraId="279B37DE" w14:textId="77777777" w:rsidR="00361551" w:rsidRDefault="00361551" w:rsidP="00361551">
      <w:pPr>
        <w:pStyle w:val="BodyText"/>
        <w:rPr>
          <w:lang w:val="en-US"/>
        </w:rPr>
      </w:pPr>
      <w:r w:rsidRPr="00361551">
        <w:rPr>
          <w:lang w:val="en-US"/>
        </w:rPr>
        <w:t>This second day is your writing day. Feel free to use your tools and notes from any prewriting work you completed as you craft your essay response. Make sure you have a copy of the WHP Writing Rubric available to remind you of what’s important to include in your essay. And don’t forget to contextualize! In doing that, think of the entire time period, not just the time immediately preceding the historical event or process you are writing about. Your teacher will give you a time limit for completing your five- to six-paragraph essay responding to the DBQ.</w:t>
      </w:r>
    </w:p>
    <w:p w14:paraId="2BFE0764" w14:textId="4B6E60A4" w:rsidR="00796E6A" w:rsidRDefault="00796E6A">
      <w:pPr>
        <w:rPr>
          <w:lang w:val="en-US"/>
        </w:rPr>
      </w:pPr>
      <w:r>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0B12AA" w:rsidRPr="002B34FE" w14:paraId="476454B4" w14:textId="77777777" w:rsidTr="00EE4D5C">
        <w:trPr>
          <w:cantSplit/>
        </w:trPr>
        <w:tc>
          <w:tcPr>
            <w:tcW w:w="766" w:type="dxa"/>
            <w:tcBorders>
              <w:top w:val="nil"/>
              <w:left w:val="nil"/>
              <w:bottom w:val="nil"/>
              <w:right w:val="single" w:sz="4" w:space="0" w:color="auto"/>
            </w:tcBorders>
            <w:vAlign w:val="center"/>
          </w:tcPr>
          <w:p w14:paraId="3B781285" w14:textId="77777777" w:rsidR="000B12AA" w:rsidRPr="002B34FE" w:rsidRDefault="000B12AA"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086B3FCD" w14:textId="77777777" w:rsidR="000B12AA" w:rsidRPr="002B34FE" w:rsidRDefault="000B12AA"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157B59E4" w14:textId="77777777" w:rsidR="000B12AA" w:rsidRPr="002B34FE" w:rsidRDefault="000B12AA"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8343F12" w14:textId="77777777" w:rsidR="000B12AA" w:rsidRPr="002B34FE" w:rsidRDefault="000B12AA" w:rsidP="00EE4D5C">
            <w:pPr>
              <w:pStyle w:val="StudentNameDate"/>
              <w:rPr>
                <w:lang w:val="en-US"/>
              </w:rPr>
            </w:pPr>
          </w:p>
        </w:tc>
      </w:tr>
    </w:tbl>
    <w:p w14:paraId="4ABCB54A" w14:textId="5F63B166" w:rsidR="00361551" w:rsidRPr="00361551" w:rsidRDefault="00361551" w:rsidP="00796E6A">
      <w:pPr>
        <w:pStyle w:val="Heading2"/>
        <w:rPr>
          <w:lang w:val="en-US"/>
        </w:rPr>
      </w:pPr>
      <w:r w:rsidRPr="00361551">
        <w:rPr>
          <w:lang w:val="en-US"/>
        </w:rPr>
        <w:t>Unit 4 DBQ</w:t>
      </w:r>
    </w:p>
    <w:p w14:paraId="4483C667" w14:textId="77777777" w:rsidR="00361551" w:rsidRPr="00361551" w:rsidRDefault="00361551" w:rsidP="00361551">
      <w:pPr>
        <w:pStyle w:val="BodyText"/>
        <w:rPr>
          <w:lang w:val="en-US"/>
        </w:rPr>
      </w:pPr>
      <w:r w:rsidRPr="00361551">
        <w:rPr>
          <w:b/>
          <w:lang w:val="en-US"/>
        </w:rPr>
        <w:t xml:space="preserve">Directions: </w:t>
      </w:r>
      <w:r w:rsidRPr="00361551">
        <w:rPr>
          <w:lang w:val="en-US"/>
        </w:rPr>
        <w:t xml:space="preserve">Write a five- to six-paragraph essay in response to the prompt below. Make sure to use the documents provided to help support your argument. In addition to trying to meet the criteria on the WHP Writing Rubric, make sure to address the most relevant of these historical thinking skills in your response: comparison, causation, or CCOT. Finally, make sure you contextualize (describe the broader historical context relevant to the prompt). </w:t>
      </w:r>
    </w:p>
    <w:p w14:paraId="0E5F3430" w14:textId="77777777" w:rsidR="00361551" w:rsidRPr="00361551" w:rsidRDefault="00361551" w:rsidP="00361551">
      <w:pPr>
        <w:pStyle w:val="BodyText"/>
        <w:rPr>
          <w:i/>
          <w:iCs/>
          <w:lang w:val="en-US"/>
        </w:rPr>
      </w:pPr>
      <w:r w:rsidRPr="00361551">
        <w:rPr>
          <w:i/>
          <w:iCs/>
          <w:lang w:val="en-US"/>
        </w:rPr>
        <w:t>We suggest you spend 10-15 minutes reading these documents and 35-45 minutes writing. Sources are edited for brevity and clarity.</w:t>
      </w:r>
    </w:p>
    <w:tbl>
      <w:tblPr>
        <w:tblStyle w:val="Default"/>
        <w:tblW w:w="0" w:type="auto"/>
        <w:tblLook w:val="04A0" w:firstRow="1" w:lastRow="0" w:firstColumn="1" w:lastColumn="0" w:noHBand="0" w:noVBand="1"/>
      </w:tblPr>
      <w:tblGrid>
        <w:gridCol w:w="13336"/>
      </w:tblGrid>
      <w:tr w:rsidR="00361551" w14:paraId="3828E03C" w14:textId="77777777" w:rsidTr="00361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74F6B91F" w14:textId="58D12370" w:rsidR="00361551" w:rsidRDefault="00361551" w:rsidP="009C6711">
            <w:pPr>
              <w:rPr>
                <w:lang w:val="en-US"/>
              </w:rPr>
            </w:pPr>
            <w:r w:rsidRPr="00361551">
              <w:rPr>
                <w:lang w:val="en-US"/>
              </w:rPr>
              <w:t xml:space="preserve">Analyze </w:t>
            </w:r>
            <w:r w:rsidR="00A93707">
              <w:rPr>
                <w:lang w:val="en-US"/>
              </w:rPr>
              <w:t>the most significant causes of the political revolutions of the long nineteenth century (c. 1750 to 1914 CE)</w:t>
            </w:r>
            <w:r w:rsidRPr="00361551">
              <w:rPr>
                <w:lang w:val="en-US"/>
              </w:rPr>
              <w:t>.</w:t>
            </w:r>
          </w:p>
        </w:tc>
      </w:tr>
      <w:tr w:rsidR="00361551" w14:paraId="1428C8E4" w14:textId="77777777" w:rsidTr="00361551">
        <w:trPr>
          <w:trHeight w:val="6293"/>
        </w:trPr>
        <w:tc>
          <w:tcPr>
            <w:cnfStyle w:val="001000000000" w:firstRow="0" w:lastRow="0" w:firstColumn="1" w:lastColumn="0" w:oddVBand="0" w:evenVBand="0" w:oddHBand="0" w:evenHBand="0" w:firstRowFirstColumn="0" w:firstRowLastColumn="0" w:lastRowFirstColumn="0" w:lastRowLastColumn="0"/>
            <w:tcW w:w="13336" w:type="dxa"/>
          </w:tcPr>
          <w:p w14:paraId="132F2EF3" w14:textId="77777777" w:rsidR="00361551" w:rsidRDefault="00361551" w:rsidP="009C6711">
            <w:pPr>
              <w:rPr>
                <w:lang w:val="en-US"/>
              </w:rPr>
            </w:pPr>
          </w:p>
        </w:tc>
      </w:tr>
    </w:tbl>
    <w:p w14:paraId="45ECACA3" w14:textId="77777777" w:rsidR="00361551" w:rsidRPr="00361551" w:rsidRDefault="00361551" w:rsidP="00361551">
      <w:pPr>
        <w:pStyle w:val="Heading2"/>
        <w:rPr>
          <w:lang w:val="en-US"/>
        </w:rPr>
      </w:pPr>
      <w:r w:rsidRPr="00361551">
        <w:rPr>
          <w:lang w:val="en-US"/>
        </w:rPr>
        <w:lastRenderedPageBreak/>
        <w:t>Document 1</w:t>
      </w:r>
    </w:p>
    <w:p w14:paraId="23A7BC03" w14:textId="01F00FAF" w:rsidR="00361551" w:rsidRPr="00A93707" w:rsidRDefault="00361551" w:rsidP="00361551">
      <w:pPr>
        <w:pStyle w:val="BodyText"/>
      </w:pPr>
      <w:r w:rsidRPr="00361551">
        <w:rPr>
          <w:b/>
          <w:lang w:val="en-US"/>
        </w:rPr>
        <w:t xml:space="preserve">Source: </w:t>
      </w:r>
      <w:r w:rsidR="00A93707" w:rsidRPr="00A93707">
        <w:rPr>
          <w:lang w:val="en-US"/>
        </w:rPr>
        <w:t>Lefeuvre, abbé. “Poverty Observed!: Journal of a Country Priest, 1709.” World History Commons.</w:t>
      </w:r>
      <w:r w:rsidR="00A93707">
        <w:rPr>
          <w:lang w:val="en-US"/>
        </w:rPr>
        <w:t xml:space="preserve"> </w:t>
      </w:r>
      <w:hyperlink r:id="rId12" w:history="1">
        <w:r w:rsidR="00A93707" w:rsidRPr="00816C5C">
          <w:rPr>
            <w:rStyle w:val="Hyperlink"/>
            <w:lang w:val="en-US"/>
          </w:rPr>
          <w:t>https://worldhistorycommons.org/poverty-</w:t>
        </w:r>
      </w:hyperlink>
      <w:r w:rsidR="00A93707" w:rsidRPr="00A93707">
        <w:rPr>
          <w:lang w:val="en-US"/>
        </w:rPr>
        <w:t xml:space="preserve"> </w:t>
      </w:r>
      <w:hyperlink r:id="rId13">
        <w:r w:rsidR="00A93707" w:rsidRPr="00A93707">
          <w:rPr>
            <w:rStyle w:val="Hyperlink"/>
            <w:lang w:val="en-US"/>
          </w:rPr>
          <w:t>observed-journal-country-priest</w:t>
        </w:r>
      </w:hyperlink>
      <w:r w:rsidR="00A93707">
        <w:rPr>
          <w:lang w:val="en-US"/>
        </w:rPr>
        <w:t xml:space="preserve">. </w:t>
      </w:r>
      <w:r w:rsidR="00A93707" w:rsidRPr="00A93707">
        <w:t>The abbé Lefeuvre was a village priest in France, who kept a journal of events in his parish. In 1709, a severe winter storm lasted for a number of weeks. Here, he recounts the problems experienced in his village.</w:t>
      </w:r>
    </w:p>
    <w:p w14:paraId="3B251A64" w14:textId="3B33AE1B" w:rsidR="00A93707" w:rsidRPr="00A93707" w:rsidRDefault="00A93707" w:rsidP="00A93707">
      <w:pPr>
        <w:pStyle w:val="BodyTextIndent"/>
      </w:pPr>
      <w:r w:rsidRPr="00A93707">
        <w:t>The cold began to be felt at the end of October 1708 … The wind shifted to the north, the rain that had been falling all day long turned into ice and snow …</w:t>
      </w:r>
    </w:p>
    <w:p w14:paraId="19723FA1" w14:textId="77777777" w:rsidR="00A93707" w:rsidRPr="00A93707" w:rsidRDefault="00A93707" w:rsidP="00A93707">
      <w:pPr>
        <w:pStyle w:val="BodyTextIndent"/>
      </w:pPr>
      <w:r w:rsidRPr="00A93707">
        <w:t>Finally, after three weeks of this cold, which increased continually, the thaw came. …what remained of the produce of the earth, which could not resist the terrible nights that caused almost everything to die, so that it was scarcely possible to gather enough to provide for next year’s seed. …</w:t>
      </w:r>
    </w:p>
    <w:p w14:paraId="4390CE1A" w14:textId="48AB2550" w:rsidR="00A93707" w:rsidRPr="00A93707" w:rsidRDefault="00A93707" w:rsidP="00A93707">
      <w:pPr>
        <w:pStyle w:val="BodyTextIndent"/>
      </w:pPr>
      <w:r w:rsidRPr="00A93707">
        <w:t xml:space="preserve">It was hardly possible even for those who knew how, to find money, when there wasn’t any. The number of poor people increased incredibly because the continuing rains of the previous year, 1708, had been very bad and had damaged the grain crops. … The poor of the countryside were destitute of any aid, no longer possessing a cabbage or a </w:t>
      </w:r>
      <w:proofErr w:type="spellStart"/>
      <w:r w:rsidRPr="00A93707">
        <w:t>leek</w:t>
      </w:r>
      <w:proofErr w:type="spellEnd"/>
      <w:r w:rsidRPr="00A93707">
        <w:t xml:space="preserve"> in their gardens, so they crowded into the cities …</w:t>
      </w:r>
    </w:p>
    <w:p w14:paraId="4F5B87E3" w14:textId="253F8554" w:rsidR="00361551" w:rsidRPr="00361551" w:rsidRDefault="00A93707" w:rsidP="00A93707">
      <w:pPr>
        <w:pStyle w:val="BodyTextIndent"/>
      </w:pPr>
      <w:r w:rsidRPr="00A93707">
        <w:rPr>
          <w:lang w:val="en-CA"/>
        </w:rPr>
        <w:t>But they were soon begrudged the only help they had. They were forced, by the threat of great penalties, to return to their homes, and there soon appeared the most beautiful edicts in the world to help them, which, however, served only to increase their misfortune. Each parish was supposed to feed its own poor; but for this it would have been necessary for the poor to feed the poor. So these lovely edicts were without effect, and the only way to help the poor, by decreasing the taxes with which they were burdened, was never put into practice. On the contrary, they were increased</w:t>
      </w:r>
      <w:r w:rsidR="00361551" w:rsidRPr="00361551">
        <w:t>.</w:t>
      </w:r>
    </w:p>
    <w:p w14:paraId="27EC2C1B" w14:textId="77777777" w:rsidR="00A93707" w:rsidRDefault="00A93707">
      <w:pPr>
        <w:rPr>
          <w:rFonts w:eastAsiaTheme="majorEastAsia"/>
          <w:b/>
          <w:bCs/>
          <w:color w:val="000000" w:themeColor="text1"/>
          <w:sz w:val="24"/>
          <w:szCs w:val="24"/>
          <w:lang w:val="en-US"/>
        </w:rPr>
      </w:pPr>
      <w:r>
        <w:rPr>
          <w:lang w:val="en-US"/>
        </w:rPr>
        <w:br w:type="page"/>
      </w:r>
    </w:p>
    <w:p w14:paraId="4B10285B" w14:textId="68C3504B" w:rsidR="00361551" w:rsidRPr="00361551" w:rsidRDefault="00361551" w:rsidP="00361551">
      <w:pPr>
        <w:pStyle w:val="Heading2"/>
        <w:rPr>
          <w:lang w:val="en-US"/>
        </w:rPr>
      </w:pPr>
      <w:r w:rsidRPr="00361551">
        <w:rPr>
          <w:lang w:val="en-US"/>
        </w:rPr>
        <w:lastRenderedPageBreak/>
        <w:t>Document 2</w:t>
      </w:r>
    </w:p>
    <w:p w14:paraId="45E8F982" w14:textId="6D001E80" w:rsidR="00361551" w:rsidRPr="00361551" w:rsidRDefault="00361551" w:rsidP="00361551">
      <w:pPr>
        <w:pStyle w:val="BodyText"/>
        <w:rPr>
          <w:lang w:val="en-US"/>
        </w:rPr>
      </w:pPr>
      <w:r w:rsidRPr="00361551">
        <w:rPr>
          <w:b/>
          <w:lang w:val="en-US"/>
        </w:rPr>
        <w:t xml:space="preserve">Source: </w:t>
      </w:r>
      <w:r w:rsidR="00A93707" w:rsidRPr="00A93707">
        <w:rPr>
          <w:i/>
          <w:lang w:val="en-US"/>
        </w:rPr>
        <w:t>Humphreys, R. A. and John Lynch. The Origins of the Latin American Revolutions, 1808–1826. New York: Knopf, 1965</w:t>
      </w:r>
      <w:r w:rsidRPr="00361551">
        <w:rPr>
          <w:lang w:val="en-US"/>
        </w:rPr>
        <w:t xml:space="preserve">. </w:t>
      </w:r>
      <w:r w:rsidR="00A93707" w:rsidRPr="00A93707">
        <w:rPr>
          <w:lang w:val="en-US"/>
        </w:rPr>
        <w:t xml:space="preserve">This is an excerpt of British merchant John Armitage’s </w:t>
      </w:r>
      <w:r w:rsidR="00A93707" w:rsidRPr="00A93707">
        <w:rPr>
          <w:i/>
          <w:lang w:val="en-US"/>
        </w:rPr>
        <w:t>History of Brazil</w:t>
      </w:r>
      <w:r w:rsidR="00A93707" w:rsidRPr="00A93707">
        <w:rPr>
          <w:lang w:val="en-US"/>
        </w:rPr>
        <w:t>, published in 1836</w:t>
      </w:r>
      <w:r w:rsidR="00A93707">
        <w:rPr>
          <w:lang w:val="en-US"/>
        </w:rPr>
        <w:t>.</w:t>
      </w:r>
    </w:p>
    <w:p w14:paraId="4FF536DC" w14:textId="77777777" w:rsidR="00A93707" w:rsidRPr="00A93707" w:rsidRDefault="00A93707" w:rsidP="00A93707">
      <w:pPr>
        <w:ind w:left="720"/>
        <w:rPr>
          <w:lang w:val="en-US"/>
        </w:rPr>
      </w:pPr>
      <w:r w:rsidRPr="00A93707">
        <w:rPr>
          <w:lang w:val="en-US"/>
        </w:rPr>
        <w:t>At the close of the last century, the population [of Brazil] … [was comprised of] two-fifths Negro slaves. The majority of the free population were also a mixed race, derived jointly from African, Indian, and European origin; the white inhabitants being the only class as yet entrusted with political power. …</w:t>
      </w:r>
    </w:p>
    <w:p w14:paraId="0D46753C" w14:textId="77777777" w:rsidR="00A93707" w:rsidRPr="00A93707" w:rsidRDefault="00A93707" w:rsidP="00A93707">
      <w:pPr>
        <w:rPr>
          <w:lang w:val="en-US"/>
        </w:rPr>
      </w:pPr>
    </w:p>
    <w:p w14:paraId="630C3412" w14:textId="77777777" w:rsidR="00A93707" w:rsidRPr="00A93707" w:rsidRDefault="00A93707" w:rsidP="00A93707">
      <w:pPr>
        <w:ind w:left="720"/>
        <w:rPr>
          <w:lang w:val="en-US"/>
        </w:rPr>
      </w:pPr>
      <w:r w:rsidRPr="00A93707">
        <w:rPr>
          <w:lang w:val="en-US"/>
        </w:rPr>
        <w:t xml:space="preserve">Education had as yet made little progress among them. … The histories of Greece and Rome, the </w:t>
      </w:r>
      <w:r w:rsidRPr="00A93707">
        <w:rPr>
          <w:i/>
          <w:lang w:val="en-US"/>
        </w:rPr>
        <w:t xml:space="preserve">[Social Contract] </w:t>
      </w:r>
      <w:r w:rsidRPr="00A93707">
        <w:rPr>
          <w:lang w:val="en-US"/>
        </w:rPr>
        <w:t>of Rousseau, and such few tray volumes of the writings of Voltaire and the Abbe Raynal as had escaped the vigilance of the authorities, were hitherto their only sources of information. …</w:t>
      </w:r>
    </w:p>
    <w:p w14:paraId="663675FF" w14:textId="77777777" w:rsidR="00A93707" w:rsidRPr="00A93707" w:rsidRDefault="00A93707" w:rsidP="00A93707">
      <w:pPr>
        <w:rPr>
          <w:lang w:val="en-US"/>
        </w:rPr>
      </w:pPr>
    </w:p>
    <w:p w14:paraId="5259A136" w14:textId="77777777" w:rsidR="00A93707" w:rsidRPr="00A93707" w:rsidRDefault="00A93707" w:rsidP="00A93707">
      <w:pPr>
        <w:spacing w:after="240"/>
        <w:ind w:left="720"/>
        <w:rPr>
          <w:lang w:val="en-US"/>
        </w:rPr>
      </w:pPr>
      <w:r w:rsidRPr="00A93707">
        <w:rPr>
          <w:lang w:val="en-US"/>
        </w:rPr>
        <w:t>On the establishment of the independence of the United States of North America, a vague aspiration for the similar enfranchisement of Brazil was undoubtedly cherished there; but this feeling was long limited to such individuals as had become aware of the existing state of other countries … public opinion could not at this period be said to have any existence.</w:t>
      </w:r>
    </w:p>
    <w:p w14:paraId="538A6BD5" w14:textId="77777777" w:rsidR="00A93707" w:rsidRPr="00A93707" w:rsidRDefault="00A93707" w:rsidP="00A93707">
      <w:pPr>
        <w:spacing w:after="240"/>
        <w:ind w:left="720"/>
        <w:rPr>
          <w:lang w:val="en-US"/>
        </w:rPr>
      </w:pPr>
      <w:r w:rsidRPr="00A93707">
        <w:rPr>
          <w:lang w:val="en-US"/>
        </w:rPr>
        <w:t>During the year 1789, a conspiracy was formed by a few influential individuals … [not to proclaim] an independent republic, [but to] ascertain what cooperation they were likely to meet with … From a diminution in the product of the gold mines in this district, several of the individuals working them were in considerable arrear for taxes. These arrears the government in Lisbon had ordered to be paid up, but with little regard to the practicability of the demand. Much irritation had in consequence been excited. …</w:t>
      </w:r>
    </w:p>
    <w:p w14:paraId="0057B4B5" w14:textId="77777777" w:rsidR="00A93707" w:rsidRPr="00A93707" w:rsidRDefault="00A93707" w:rsidP="00A93707">
      <w:pPr>
        <w:ind w:left="720"/>
        <w:rPr>
          <w:lang w:val="en-US"/>
        </w:rPr>
      </w:pPr>
      <w:r w:rsidRPr="00A93707">
        <w:rPr>
          <w:lang w:val="en-US"/>
        </w:rPr>
        <w:t>A conspiracy, originating exclusively among the people of color, was also organized in Bahia during the year 1801. … Their condition … was wretched. …</w:t>
      </w:r>
    </w:p>
    <w:p w14:paraId="1FEBDFD3" w14:textId="161F5045" w:rsidR="00361551" w:rsidRDefault="00361551">
      <w:pPr>
        <w:rPr>
          <w:lang w:val="en-US"/>
        </w:rPr>
      </w:pPr>
      <w:r>
        <w:rPr>
          <w:lang w:val="en-US"/>
        </w:rPr>
        <w:br w:type="page"/>
      </w:r>
    </w:p>
    <w:p w14:paraId="587DD7F6" w14:textId="77777777" w:rsidR="00361551" w:rsidRPr="00361551" w:rsidRDefault="00361551" w:rsidP="00361551">
      <w:pPr>
        <w:pStyle w:val="Heading2"/>
        <w:rPr>
          <w:lang w:val="en-US"/>
        </w:rPr>
      </w:pPr>
      <w:r w:rsidRPr="00361551">
        <w:rPr>
          <w:lang w:val="en-US"/>
        </w:rPr>
        <w:lastRenderedPageBreak/>
        <w:t>Document 3</w:t>
      </w:r>
    </w:p>
    <w:p w14:paraId="6ED2DDE4" w14:textId="15867477" w:rsidR="00361551" w:rsidRPr="00361551" w:rsidRDefault="00361551" w:rsidP="00361551">
      <w:pPr>
        <w:pStyle w:val="BodyText"/>
        <w:rPr>
          <w:lang w:val="en-US"/>
        </w:rPr>
      </w:pPr>
      <w:r w:rsidRPr="00361551">
        <w:rPr>
          <w:b/>
          <w:lang w:val="en-US"/>
        </w:rPr>
        <w:t xml:space="preserve">Source: </w:t>
      </w:r>
      <w:r w:rsidR="00A93707" w:rsidRPr="00A93707">
        <w:rPr>
          <w:lang w:val="en-US"/>
        </w:rPr>
        <w:t xml:space="preserve">Griffitts, Hannah. “The Female Patriots. Addressed to the Daughters of Liberty in America, 1768.” </w:t>
      </w:r>
      <w:r w:rsidR="00A93707" w:rsidRPr="00A93707">
        <w:rPr>
          <w:i/>
          <w:lang w:val="en-US"/>
        </w:rPr>
        <w:t>The Pennsylvania Chronicle</w:t>
      </w:r>
      <w:r w:rsidR="00A93707" w:rsidRPr="00A93707">
        <w:rPr>
          <w:lang w:val="en-US"/>
        </w:rPr>
        <w:t xml:space="preserve">, 25 December 1769. Reprinted in Catherine La </w:t>
      </w:r>
      <w:proofErr w:type="spellStart"/>
      <w:r w:rsidR="00A93707" w:rsidRPr="00A93707">
        <w:rPr>
          <w:lang w:val="en-US"/>
        </w:rPr>
        <w:t>Courreye</w:t>
      </w:r>
      <w:proofErr w:type="spellEnd"/>
      <w:r w:rsidR="00A93707" w:rsidRPr="00A93707">
        <w:rPr>
          <w:lang w:val="en-US"/>
        </w:rPr>
        <w:t xml:space="preserve"> </w:t>
      </w:r>
      <w:proofErr w:type="spellStart"/>
      <w:r w:rsidR="00A93707" w:rsidRPr="00A93707">
        <w:rPr>
          <w:lang w:val="en-US"/>
        </w:rPr>
        <w:t>Blecki</w:t>
      </w:r>
      <w:proofErr w:type="spellEnd"/>
      <w:r w:rsidR="00A93707" w:rsidRPr="00A93707">
        <w:rPr>
          <w:lang w:val="en-US"/>
        </w:rPr>
        <w:t xml:space="preserve"> and Karin A. Wulf, eds. </w:t>
      </w:r>
      <w:r w:rsidR="00A93707" w:rsidRPr="00A93707">
        <w:rPr>
          <w:i/>
          <w:lang w:val="en-US"/>
        </w:rPr>
        <w:t>Milcah Martha Moore’s Book: A Commonplace Book from Revolutionary America</w:t>
      </w:r>
      <w:r w:rsidR="00A93707" w:rsidRPr="00A93707">
        <w:rPr>
          <w:lang w:val="en-US"/>
        </w:rPr>
        <w:t>. University Park, PA: Pennsylvania State University Press, 1997</w:t>
      </w:r>
      <w:r w:rsidRPr="00361551">
        <w:rPr>
          <w:lang w:val="en-US"/>
        </w:rPr>
        <w:t>.</w:t>
      </w:r>
      <w:r w:rsidR="00A93707">
        <w:rPr>
          <w:lang w:val="en-US"/>
        </w:rPr>
        <w:t xml:space="preserve"> </w:t>
      </w:r>
      <w:r w:rsidR="00A93707" w:rsidRPr="00A93707">
        <w:rPr>
          <w:lang w:val="en-US"/>
        </w:rPr>
        <w:t>In this excerpt of her 1768 poem, Philadelphia Quaker Hannah Griffitts refers specifically to Lord George Grenville, the chancellor of the British Exchequer and author of the tax policy</w:t>
      </w:r>
      <w:r w:rsidR="00A93707">
        <w:rPr>
          <w:lang w:val="en-US"/>
        </w:rPr>
        <w:t>.</w:t>
      </w:r>
    </w:p>
    <w:p w14:paraId="20E60167" w14:textId="77777777" w:rsidR="00A93707" w:rsidRPr="00A93707" w:rsidRDefault="00A93707" w:rsidP="00A93707">
      <w:pPr>
        <w:widowControl w:val="0"/>
        <w:autoSpaceDE w:val="0"/>
        <w:autoSpaceDN w:val="0"/>
        <w:spacing w:before="177" w:line="319" w:lineRule="auto"/>
        <w:ind w:left="840" w:right="8126"/>
        <w:rPr>
          <w:rFonts w:ascii="Calibri" w:eastAsia="Tahoma" w:hAnsi="Calibri" w:cs="Calibri"/>
          <w:lang w:val="en-US" w:bidi="ar-SA"/>
        </w:rPr>
      </w:pPr>
      <w:r w:rsidRPr="00A93707">
        <w:rPr>
          <w:rFonts w:ascii="Calibri" w:eastAsia="Tahoma" w:hAnsi="Calibri" w:cs="Calibri"/>
          <w:color w:val="231F20"/>
          <w:spacing w:val="-2"/>
          <w:lang w:val="en-US" w:bidi="ar-SA"/>
        </w:rPr>
        <w:t>Since</w:t>
      </w:r>
      <w:r w:rsidRPr="00A93707">
        <w:rPr>
          <w:rFonts w:ascii="Calibri" w:eastAsia="Tahoma" w:hAnsi="Calibri" w:cs="Calibri"/>
          <w:color w:val="231F20"/>
          <w:spacing w:val="-16"/>
          <w:lang w:val="en-US" w:bidi="ar-SA"/>
        </w:rPr>
        <w:t xml:space="preserve"> </w:t>
      </w:r>
      <w:r w:rsidRPr="00A93707">
        <w:rPr>
          <w:rFonts w:ascii="Calibri" w:eastAsia="Tahoma" w:hAnsi="Calibri" w:cs="Calibri"/>
          <w:color w:val="231F20"/>
          <w:spacing w:val="-2"/>
          <w:lang w:val="en-US" w:bidi="ar-SA"/>
        </w:rPr>
        <w:t>the</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Men,</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from</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a</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Party</w:t>
      </w:r>
      <w:r w:rsidRPr="00A93707">
        <w:rPr>
          <w:rFonts w:ascii="Calibri" w:eastAsia="Tahoma" w:hAnsi="Calibri" w:cs="Calibri"/>
          <w:color w:val="231F20"/>
          <w:spacing w:val="-16"/>
          <w:lang w:val="en-US" w:bidi="ar-SA"/>
        </w:rPr>
        <w:t xml:space="preserve"> </w:t>
      </w:r>
      <w:r w:rsidRPr="00A93707">
        <w:rPr>
          <w:rFonts w:ascii="Calibri" w:eastAsia="Tahoma" w:hAnsi="Calibri" w:cs="Calibri"/>
          <w:color w:val="231F20"/>
          <w:spacing w:val="-2"/>
          <w:lang w:val="en-US" w:bidi="ar-SA"/>
        </w:rPr>
        <w:t>or</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fear</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of</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a</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 xml:space="preserve">Frown, </w:t>
      </w:r>
      <w:r w:rsidRPr="00A93707">
        <w:rPr>
          <w:rFonts w:ascii="Calibri" w:eastAsia="Tahoma" w:hAnsi="Calibri" w:cs="Calibri"/>
          <w:color w:val="231F20"/>
          <w:lang w:val="en-US" w:bidi="ar-SA"/>
        </w:rPr>
        <w:t>Are</w:t>
      </w:r>
      <w:r w:rsidRPr="00A93707">
        <w:rPr>
          <w:rFonts w:ascii="Calibri" w:eastAsia="Tahoma" w:hAnsi="Calibri" w:cs="Calibri"/>
          <w:color w:val="231F20"/>
          <w:spacing w:val="-5"/>
          <w:lang w:val="en-US" w:bidi="ar-SA"/>
        </w:rPr>
        <w:t xml:space="preserve"> </w:t>
      </w:r>
      <w:r w:rsidRPr="00A93707">
        <w:rPr>
          <w:rFonts w:ascii="Calibri" w:eastAsia="Tahoma" w:hAnsi="Calibri" w:cs="Calibri"/>
          <w:color w:val="231F20"/>
          <w:lang w:val="en-US" w:bidi="ar-SA"/>
        </w:rPr>
        <w:t>kept</w:t>
      </w:r>
      <w:r w:rsidRPr="00A93707">
        <w:rPr>
          <w:rFonts w:ascii="Calibri" w:eastAsia="Tahoma" w:hAnsi="Calibri" w:cs="Calibri"/>
          <w:color w:val="231F20"/>
          <w:spacing w:val="-5"/>
          <w:lang w:val="en-US" w:bidi="ar-SA"/>
        </w:rPr>
        <w:t xml:space="preserve"> </w:t>
      </w:r>
      <w:r w:rsidRPr="00A93707">
        <w:rPr>
          <w:rFonts w:ascii="Calibri" w:eastAsia="Tahoma" w:hAnsi="Calibri" w:cs="Calibri"/>
          <w:color w:val="231F20"/>
          <w:lang w:val="en-US" w:bidi="ar-SA"/>
        </w:rPr>
        <w:t>by</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a</w:t>
      </w:r>
      <w:r w:rsidRPr="00A93707">
        <w:rPr>
          <w:rFonts w:ascii="Calibri" w:eastAsia="Tahoma" w:hAnsi="Calibri" w:cs="Calibri"/>
          <w:color w:val="231F20"/>
          <w:spacing w:val="-5"/>
          <w:lang w:val="en-US" w:bidi="ar-SA"/>
        </w:rPr>
        <w:t xml:space="preserve"> </w:t>
      </w:r>
      <w:r w:rsidRPr="00A93707">
        <w:rPr>
          <w:rFonts w:ascii="Calibri" w:eastAsia="Tahoma" w:hAnsi="Calibri" w:cs="Calibri"/>
          <w:color w:val="231F20"/>
          <w:lang w:val="en-US" w:bidi="ar-SA"/>
        </w:rPr>
        <w:t>Sugar-Plumb,</w:t>
      </w:r>
      <w:r w:rsidRPr="00A93707">
        <w:rPr>
          <w:rFonts w:ascii="Calibri" w:eastAsia="Tahoma" w:hAnsi="Calibri" w:cs="Calibri"/>
          <w:color w:val="231F20"/>
          <w:spacing w:val="-5"/>
          <w:lang w:val="en-US" w:bidi="ar-SA"/>
        </w:rPr>
        <w:t xml:space="preserve"> </w:t>
      </w:r>
      <w:r w:rsidRPr="00A93707">
        <w:rPr>
          <w:rFonts w:ascii="Calibri" w:eastAsia="Tahoma" w:hAnsi="Calibri" w:cs="Calibri"/>
          <w:color w:val="231F20"/>
          <w:lang w:val="en-US" w:bidi="ar-SA"/>
        </w:rPr>
        <w:t>quietly</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down.</w:t>
      </w:r>
    </w:p>
    <w:p w14:paraId="32D089EF" w14:textId="77777777" w:rsidR="00A93707" w:rsidRPr="00A93707" w:rsidRDefault="00A93707" w:rsidP="00A93707">
      <w:pPr>
        <w:widowControl w:val="0"/>
        <w:autoSpaceDE w:val="0"/>
        <w:autoSpaceDN w:val="0"/>
        <w:spacing w:before="2"/>
        <w:ind w:left="840"/>
        <w:rPr>
          <w:rFonts w:ascii="Calibri" w:eastAsia="Tahoma" w:hAnsi="Calibri" w:cs="Calibri"/>
          <w:lang w:val="en-US" w:bidi="ar-SA"/>
        </w:rPr>
      </w:pPr>
      <w:r w:rsidRPr="00A93707">
        <w:rPr>
          <w:rFonts w:ascii="Calibri" w:eastAsia="Tahoma" w:hAnsi="Calibri" w:cs="Calibri"/>
          <w:color w:val="231F20"/>
          <w:spacing w:val="-4"/>
          <w:lang w:val="en-US" w:bidi="ar-SA"/>
        </w:rPr>
        <w:t>Supinely</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asleep—and</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spacing w:val="-4"/>
          <w:lang w:val="en-US" w:bidi="ar-SA"/>
        </w:rPr>
        <w:t>deprived</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spacing w:val="-4"/>
          <w:lang w:val="en-US" w:bidi="ar-SA"/>
        </w:rPr>
        <w:t>of</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their</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Sight,</w:t>
      </w:r>
    </w:p>
    <w:p w14:paraId="0548748A" w14:textId="77777777" w:rsidR="00A93707" w:rsidRPr="00A93707" w:rsidRDefault="00A93707" w:rsidP="00A93707">
      <w:pPr>
        <w:widowControl w:val="0"/>
        <w:autoSpaceDE w:val="0"/>
        <w:autoSpaceDN w:val="0"/>
        <w:spacing w:before="88" w:line="319" w:lineRule="auto"/>
        <w:ind w:left="840" w:right="7226"/>
        <w:rPr>
          <w:rFonts w:ascii="Calibri" w:eastAsia="Tahoma" w:hAnsi="Calibri" w:cs="Calibri"/>
          <w:lang w:val="en-US" w:bidi="ar-SA"/>
        </w:rPr>
      </w:pPr>
      <w:r w:rsidRPr="00A93707">
        <w:rPr>
          <w:rFonts w:ascii="Calibri" w:eastAsia="Tahoma" w:hAnsi="Calibri" w:cs="Calibri"/>
          <w:color w:val="231F20"/>
          <w:spacing w:val="-4"/>
          <w:lang w:val="en-US" w:bidi="ar-SA"/>
        </w:rPr>
        <w:t>Are</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stripped</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of</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their</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Freedom,</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and</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robbed</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of</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their</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 xml:space="preserve">Right; </w:t>
      </w:r>
      <w:r w:rsidRPr="00A93707">
        <w:rPr>
          <w:rFonts w:ascii="Calibri" w:eastAsia="Tahoma" w:hAnsi="Calibri" w:cs="Calibri"/>
          <w:color w:val="231F20"/>
          <w:lang w:val="en-US" w:bidi="ar-SA"/>
        </w:rPr>
        <w:t>If</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lang w:val="en-US" w:bidi="ar-SA"/>
        </w:rPr>
        <w:t>the</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Sons,</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so</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degenerate!</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lang w:val="en-US" w:bidi="ar-SA"/>
        </w:rPr>
        <w:t>the</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Blessing</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despise,</w:t>
      </w:r>
    </w:p>
    <w:p w14:paraId="47AB7606" w14:textId="77777777" w:rsidR="00A93707" w:rsidRPr="00A93707" w:rsidRDefault="00A93707" w:rsidP="00A93707">
      <w:pPr>
        <w:widowControl w:val="0"/>
        <w:autoSpaceDE w:val="0"/>
        <w:autoSpaceDN w:val="0"/>
        <w:spacing w:before="2"/>
        <w:ind w:left="840"/>
        <w:rPr>
          <w:rFonts w:ascii="Calibri" w:eastAsia="Tahoma" w:hAnsi="Calibri" w:cs="Calibri"/>
          <w:lang w:val="en-US" w:bidi="ar-SA"/>
        </w:rPr>
      </w:pPr>
      <w:r w:rsidRPr="00A93707">
        <w:rPr>
          <w:rFonts w:ascii="Calibri" w:eastAsia="Tahoma" w:hAnsi="Calibri" w:cs="Calibri"/>
          <w:color w:val="231F20"/>
          <w:spacing w:val="-4"/>
          <w:lang w:val="en-US" w:bidi="ar-SA"/>
        </w:rPr>
        <w:t>Let</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the</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Daughters</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of</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Liberty</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nobly</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arise;</w:t>
      </w:r>
    </w:p>
    <w:p w14:paraId="17DB9E3F" w14:textId="77777777" w:rsidR="00A93707" w:rsidRPr="00A93707" w:rsidRDefault="00A93707" w:rsidP="00A93707">
      <w:pPr>
        <w:widowControl w:val="0"/>
        <w:autoSpaceDE w:val="0"/>
        <w:autoSpaceDN w:val="0"/>
        <w:spacing w:before="88" w:line="319" w:lineRule="auto"/>
        <w:ind w:left="840" w:right="8036"/>
        <w:rPr>
          <w:rFonts w:ascii="Calibri" w:eastAsia="Tahoma" w:hAnsi="Calibri" w:cs="Calibri"/>
          <w:lang w:val="en-US" w:bidi="ar-SA"/>
        </w:rPr>
      </w:pPr>
      <w:r w:rsidRPr="00A93707">
        <w:rPr>
          <w:rFonts w:ascii="Calibri" w:eastAsia="Tahoma" w:hAnsi="Calibri" w:cs="Calibri"/>
          <w:color w:val="231F20"/>
          <w:spacing w:val="-6"/>
          <w:lang w:val="en-US" w:bidi="ar-SA"/>
        </w:rPr>
        <w:t>And</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6"/>
          <w:lang w:val="en-US" w:bidi="ar-SA"/>
        </w:rPr>
        <w:t>though</w:t>
      </w:r>
      <w:r w:rsidRPr="00A93707">
        <w:rPr>
          <w:rFonts w:ascii="Calibri" w:eastAsia="Tahoma" w:hAnsi="Calibri" w:cs="Calibri"/>
          <w:color w:val="231F20"/>
          <w:spacing w:val="-11"/>
          <w:lang w:val="en-US" w:bidi="ar-SA"/>
        </w:rPr>
        <w:t xml:space="preserve"> </w:t>
      </w:r>
      <w:r w:rsidRPr="00A93707">
        <w:rPr>
          <w:rFonts w:ascii="Calibri" w:eastAsia="Tahoma" w:hAnsi="Calibri" w:cs="Calibri"/>
          <w:color w:val="231F20"/>
          <w:spacing w:val="-6"/>
          <w:lang w:val="en-US" w:bidi="ar-SA"/>
        </w:rPr>
        <w:t>we’ve</w:t>
      </w:r>
      <w:r w:rsidRPr="00A93707">
        <w:rPr>
          <w:rFonts w:ascii="Calibri" w:eastAsia="Tahoma" w:hAnsi="Calibri" w:cs="Calibri"/>
          <w:color w:val="231F20"/>
          <w:spacing w:val="-11"/>
          <w:lang w:val="en-US" w:bidi="ar-SA"/>
        </w:rPr>
        <w:t xml:space="preserve"> </w:t>
      </w:r>
      <w:r w:rsidRPr="00A93707">
        <w:rPr>
          <w:rFonts w:ascii="Calibri" w:eastAsia="Tahoma" w:hAnsi="Calibri" w:cs="Calibri"/>
          <w:color w:val="231F20"/>
          <w:spacing w:val="-6"/>
          <w:lang w:val="en-US" w:bidi="ar-SA"/>
        </w:rPr>
        <w:t>no</w:t>
      </w:r>
      <w:r w:rsidRPr="00A93707">
        <w:rPr>
          <w:rFonts w:ascii="Calibri" w:eastAsia="Tahoma" w:hAnsi="Calibri" w:cs="Calibri"/>
          <w:color w:val="231F20"/>
          <w:spacing w:val="-11"/>
          <w:lang w:val="en-US" w:bidi="ar-SA"/>
        </w:rPr>
        <w:t xml:space="preserve"> </w:t>
      </w:r>
      <w:r w:rsidRPr="00A93707">
        <w:rPr>
          <w:rFonts w:ascii="Calibri" w:eastAsia="Tahoma" w:hAnsi="Calibri" w:cs="Calibri"/>
          <w:color w:val="231F20"/>
          <w:spacing w:val="-6"/>
          <w:lang w:val="en-US" w:bidi="ar-SA"/>
        </w:rPr>
        <w:t>Voice,</w:t>
      </w:r>
      <w:r w:rsidRPr="00A93707">
        <w:rPr>
          <w:rFonts w:ascii="Calibri" w:eastAsia="Tahoma" w:hAnsi="Calibri" w:cs="Calibri"/>
          <w:color w:val="231F20"/>
          <w:spacing w:val="-11"/>
          <w:lang w:val="en-US" w:bidi="ar-SA"/>
        </w:rPr>
        <w:t xml:space="preserve"> </w:t>
      </w:r>
      <w:r w:rsidRPr="00A93707">
        <w:rPr>
          <w:rFonts w:ascii="Calibri" w:eastAsia="Tahoma" w:hAnsi="Calibri" w:cs="Calibri"/>
          <w:color w:val="231F20"/>
          <w:spacing w:val="-6"/>
          <w:lang w:val="en-US" w:bidi="ar-SA"/>
        </w:rPr>
        <w:t>but</w:t>
      </w:r>
      <w:r w:rsidRPr="00A93707">
        <w:rPr>
          <w:rFonts w:ascii="Calibri" w:eastAsia="Tahoma" w:hAnsi="Calibri" w:cs="Calibri"/>
          <w:color w:val="231F20"/>
          <w:spacing w:val="-11"/>
          <w:lang w:val="en-US" w:bidi="ar-SA"/>
        </w:rPr>
        <w:t xml:space="preserve"> </w:t>
      </w:r>
      <w:r w:rsidRPr="00A93707">
        <w:rPr>
          <w:rFonts w:ascii="Calibri" w:eastAsia="Tahoma" w:hAnsi="Calibri" w:cs="Calibri"/>
          <w:color w:val="231F20"/>
          <w:spacing w:val="-6"/>
          <w:lang w:val="en-US" w:bidi="ar-SA"/>
        </w:rPr>
        <w:t>a</w:t>
      </w:r>
      <w:r w:rsidRPr="00A93707">
        <w:rPr>
          <w:rFonts w:ascii="Calibri" w:eastAsia="Tahoma" w:hAnsi="Calibri" w:cs="Calibri"/>
          <w:color w:val="231F20"/>
          <w:spacing w:val="-11"/>
          <w:lang w:val="en-US" w:bidi="ar-SA"/>
        </w:rPr>
        <w:t xml:space="preserve"> </w:t>
      </w:r>
      <w:r w:rsidRPr="00A93707">
        <w:rPr>
          <w:rFonts w:ascii="Calibri" w:eastAsia="Tahoma" w:hAnsi="Calibri" w:cs="Calibri"/>
          <w:color w:val="231F20"/>
          <w:spacing w:val="-6"/>
          <w:lang w:val="en-US" w:bidi="ar-SA"/>
        </w:rPr>
        <w:t>negative</w:t>
      </w:r>
      <w:r w:rsidRPr="00A93707">
        <w:rPr>
          <w:rFonts w:ascii="Calibri" w:eastAsia="Tahoma" w:hAnsi="Calibri" w:cs="Calibri"/>
          <w:color w:val="231F20"/>
          <w:spacing w:val="-11"/>
          <w:lang w:val="en-US" w:bidi="ar-SA"/>
        </w:rPr>
        <w:t xml:space="preserve"> </w:t>
      </w:r>
      <w:r w:rsidRPr="00A93707">
        <w:rPr>
          <w:rFonts w:ascii="Calibri" w:eastAsia="Tahoma" w:hAnsi="Calibri" w:cs="Calibri"/>
          <w:color w:val="231F20"/>
          <w:spacing w:val="-6"/>
          <w:lang w:val="en-US" w:bidi="ar-SA"/>
        </w:rPr>
        <w:t xml:space="preserve">here. </w:t>
      </w:r>
      <w:r w:rsidRPr="00A93707">
        <w:rPr>
          <w:rFonts w:ascii="Calibri" w:eastAsia="Tahoma" w:hAnsi="Calibri" w:cs="Calibri"/>
          <w:color w:val="231F20"/>
          <w:lang w:val="en-US" w:bidi="ar-SA"/>
        </w:rPr>
        <w:t>The</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lang w:val="en-US" w:bidi="ar-SA"/>
        </w:rPr>
        <w:t>use</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lang w:val="en-US" w:bidi="ar-SA"/>
        </w:rPr>
        <w:t>of</w:t>
      </w:r>
      <w:r w:rsidRPr="00A93707">
        <w:rPr>
          <w:rFonts w:ascii="Calibri" w:eastAsia="Tahoma" w:hAnsi="Calibri" w:cs="Calibri"/>
          <w:color w:val="231F20"/>
          <w:spacing w:val="-17"/>
          <w:lang w:val="en-US" w:bidi="ar-SA"/>
        </w:rPr>
        <w:t xml:space="preserve"> </w:t>
      </w:r>
      <w:r w:rsidRPr="00A93707">
        <w:rPr>
          <w:rFonts w:ascii="Calibri" w:eastAsia="Tahoma" w:hAnsi="Calibri" w:cs="Calibri"/>
          <w:color w:val="231F20"/>
          <w:lang w:val="en-US" w:bidi="ar-SA"/>
        </w:rPr>
        <w:t>the</w:t>
      </w:r>
      <w:r w:rsidRPr="00A93707">
        <w:rPr>
          <w:rFonts w:ascii="Calibri" w:eastAsia="Tahoma" w:hAnsi="Calibri" w:cs="Calibri"/>
          <w:color w:val="231F20"/>
          <w:spacing w:val="-13"/>
          <w:lang w:val="en-US" w:bidi="ar-SA"/>
        </w:rPr>
        <w:t xml:space="preserve"> </w:t>
      </w:r>
      <w:proofErr w:type="spellStart"/>
      <w:r w:rsidRPr="00A93707">
        <w:rPr>
          <w:rFonts w:ascii="Calibri" w:eastAsia="Tahoma" w:hAnsi="Calibri" w:cs="Calibri"/>
          <w:color w:val="231F20"/>
          <w:lang w:val="en-US" w:bidi="ar-SA"/>
        </w:rPr>
        <w:t>Taxables</w:t>
      </w:r>
      <w:proofErr w:type="spellEnd"/>
      <w:r w:rsidRPr="00A93707">
        <w:rPr>
          <w:rFonts w:ascii="Calibri" w:eastAsia="Tahoma" w:hAnsi="Calibri" w:cs="Calibri"/>
          <w:color w:val="231F20"/>
          <w:lang w:val="en-US" w:bidi="ar-SA"/>
        </w:rPr>
        <w:t>,</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lang w:val="en-US" w:bidi="ar-SA"/>
        </w:rPr>
        <w:t>let</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lang w:val="en-US" w:bidi="ar-SA"/>
        </w:rPr>
        <w:t>us</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lang w:val="en-US" w:bidi="ar-SA"/>
        </w:rPr>
        <w:t>forbear:—</w:t>
      </w:r>
    </w:p>
    <w:p w14:paraId="2DB153AB" w14:textId="77777777" w:rsidR="00A93707" w:rsidRDefault="00A93707" w:rsidP="00A93707">
      <w:pPr>
        <w:widowControl w:val="0"/>
        <w:tabs>
          <w:tab w:val="left" w:pos="4860"/>
          <w:tab w:val="left" w:pos="5040"/>
        </w:tabs>
        <w:autoSpaceDE w:val="0"/>
        <w:autoSpaceDN w:val="0"/>
        <w:spacing w:before="2" w:line="319" w:lineRule="auto"/>
        <w:ind w:left="840" w:right="6236"/>
        <w:rPr>
          <w:rFonts w:ascii="Calibri" w:eastAsia="Tahoma" w:hAnsi="Calibri" w:cs="Calibri"/>
          <w:color w:val="231F20"/>
          <w:spacing w:val="-19"/>
          <w:lang w:val="en-US" w:bidi="ar-SA"/>
        </w:rPr>
      </w:pPr>
      <w:r w:rsidRPr="00A93707">
        <w:rPr>
          <w:rFonts w:ascii="Calibri" w:eastAsia="Tahoma" w:hAnsi="Calibri" w:cs="Calibri"/>
          <w:color w:val="231F20"/>
          <w:spacing w:val="-2"/>
          <w:lang w:val="en-US" w:bidi="ar-SA"/>
        </w:rPr>
        <w:t>(Then</w:t>
      </w:r>
      <w:r w:rsidRPr="00A93707">
        <w:rPr>
          <w:rFonts w:ascii="Calibri" w:eastAsia="Tahoma" w:hAnsi="Calibri" w:cs="Calibri"/>
          <w:color w:val="231F20"/>
          <w:spacing w:val="-16"/>
          <w:lang w:val="en-US" w:bidi="ar-SA"/>
        </w:rPr>
        <w:t xml:space="preserve"> </w:t>
      </w:r>
      <w:r w:rsidRPr="00A93707">
        <w:rPr>
          <w:rFonts w:ascii="Calibri" w:eastAsia="Tahoma" w:hAnsi="Calibri" w:cs="Calibri"/>
          <w:color w:val="231F20"/>
          <w:spacing w:val="-2"/>
          <w:lang w:val="en-US" w:bidi="ar-SA"/>
        </w:rPr>
        <w:t>Merchants</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import</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till</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your</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Stores</w:t>
      </w:r>
      <w:r w:rsidRPr="00A93707">
        <w:rPr>
          <w:rFonts w:ascii="Calibri" w:eastAsia="Tahoma" w:hAnsi="Calibri" w:cs="Calibri"/>
          <w:color w:val="231F20"/>
          <w:spacing w:val="-16"/>
          <w:lang w:val="en-US" w:bidi="ar-SA"/>
        </w:rPr>
        <w:t xml:space="preserve"> </w:t>
      </w:r>
      <w:r w:rsidRPr="00A93707">
        <w:rPr>
          <w:rFonts w:ascii="Calibri" w:eastAsia="Tahoma" w:hAnsi="Calibri" w:cs="Calibri"/>
          <w:color w:val="231F20"/>
          <w:spacing w:val="-2"/>
          <w:lang w:val="en-US" w:bidi="ar-SA"/>
        </w:rPr>
        <w:t>are</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all</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 xml:space="preserve">full, </w:t>
      </w:r>
      <w:r w:rsidRPr="00A93707">
        <w:rPr>
          <w:rFonts w:ascii="Calibri" w:eastAsia="Tahoma" w:hAnsi="Calibri" w:cs="Calibri"/>
          <w:color w:val="231F20"/>
          <w:lang w:val="en-US" w:bidi="ar-SA"/>
        </w:rPr>
        <w:t>May</w:t>
      </w:r>
      <w:r w:rsidRPr="00A93707">
        <w:rPr>
          <w:rFonts w:ascii="Calibri" w:eastAsia="Tahoma" w:hAnsi="Calibri" w:cs="Calibri"/>
          <w:color w:val="231F20"/>
          <w:spacing w:val="-19"/>
          <w:lang w:val="en-US" w:bidi="ar-SA"/>
        </w:rPr>
        <w:t xml:space="preserve"> </w:t>
      </w:r>
    </w:p>
    <w:p w14:paraId="63136C86" w14:textId="77777777" w:rsidR="00A93707" w:rsidRDefault="00A93707" w:rsidP="00A93707">
      <w:pPr>
        <w:widowControl w:val="0"/>
        <w:tabs>
          <w:tab w:val="left" w:pos="4860"/>
          <w:tab w:val="left" w:pos="5040"/>
        </w:tabs>
        <w:autoSpaceDE w:val="0"/>
        <w:autoSpaceDN w:val="0"/>
        <w:spacing w:before="2" w:line="319" w:lineRule="auto"/>
        <w:ind w:left="840" w:right="6236"/>
        <w:rPr>
          <w:rFonts w:ascii="Calibri" w:eastAsia="Tahoma" w:hAnsi="Calibri" w:cs="Calibri"/>
          <w:color w:val="231F20"/>
          <w:spacing w:val="-4"/>
          <w:lang w:val="en-US" w:bidi="ar-SA"/>
        </w:rPr>
      </w:pPr>
      <w:r w:rsidRPr="00A93707">
        <w:rPr>
          <w:rFonts w:ascii="Calibri" w:eastAsia="Tahoma" w:hAnsi="Calibri" w:cs="Calibri"/>
          <w:color w:val="231F20"/>
          <w:lang w:val="en-US" w:bidi="ar-SA"/>
        </w:rPr>
        <w:t>the</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Buyers</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be</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few,</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and</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your</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lang w:val="en-US" w:bidi="ar-SA"/>
        </w:rPr>
        <w:t>Traffic</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be</w:t>
      </w:r>
      <w:r w:rsidRPr="00A93707">
        <w:rPr>
          <w:rFonts w:ascii="Calibri" w:eastAsia="Tahoma" w:hAnsi="Calibri" w:cs="Calibri"/>
          <w:color w:val="231F20"/>
          <w:spacing w:val="-10"/>
          <w:lang w:val="en-US" w:bidi="ar-SA"/>
        </w:rPr>
        <w:t xml:space="preserve"> </w:t>
      </w:r>
      <w:r w:rsidRPr="00A93707">
        <w:rPr>
          <w:rFonts w:ascii="Calibri" w:eastAsia="Tahoma" w:hAnsi="Calibri" w:cs="Calibri"/>
          <w:color w:val="231F20"/>
          <w:lang w:val="en-US" w:bidi="ar-SA"/>
        </w:rPr>
        <w:t>dull!) Stand</w:t>
      </w:r>
      <w:r w:rsidRPr="00A93707">
        <w:rPr>
          <w:rFonts w:ascii="Calibri" w:eastAsia="Tahoma" w:hAnsi="Calibri" w:cs="Calibri"/>
          <w:color w:val="231F20"/>
          <w:spacing w:val="-4"/>
          <w:lang w:val="en-US" w:bidi="ar-SA"/>
        </w:rPr>
        <w:t xml:space="preserve"> </w:t>
      </w:r>
    </w:p>
    <w:p w14:paraId="112A222D" w14:textId="77777777" w:rsidR="00A93707" w:rsidRDefault="00A93707" w:rsidP="00A93707">
      <w:pPr>
        <w:widowControl w:val="0"/>
        <w:tabs>
          <w:tab w:val="left" w:pos="4860"/>
          <w:tab w:val="left" w:pos="5040"/>
        </w:tabs>
        <w:autoSpaceDE w:val="0"/>
        <w:autoSpaceDN w:val="0"/>
        <w:spacing w:before="2" w:line="319" w:lineRule="auto"/>
        <w:ind w:left="840" w:right="6236"/>
        <w:rPr>
          <w:rFonts w:ascii="Calibri" w:eastAsia="Tahoma" w:hAnsi="Calibri" w:cs="Calibri"/>
          <w:color w:val="231F20"/>
          <w:spacing w:val="-19"/>
          <w:lang w:val="en-US" w:bidi="ar-SA"/>
        </w:rPr>
      </w:pPr>
      <w:r w:rsidRPr="00A93707">
        <w:rPr>
          <w:rFonts w:ascii="Calibri" w:eastAsia="Tahoma" w:hAnsi="Calibri" w:cs="Calibri"/>
          <w:color w:val="231F20"/>
          <w:lang w:val="en-US" w:bidi="ar-SA"/>
        </w:rPr>
        <w:t>firmly</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lang w:val="en-US" w:bidi="ar-SA"/>
        </w:rPr>
        <w:t>resolved,</w:t>
      </w:r>
      <w:r w:rsidRPr="00A93707">
        <w:rPr>
          <w:rFonts w:ascii="Calibri" w:eastAsia="Tahoma" w:hAnsi="Calibri" w:cs="Calibri"/>
          <w:color w:val="231F20"/>
          <w:spacing w:val="-4"/>
          <w:lang w:val="en-US" w:bidi="ar-SA"/>
        </w:rPr>
        <w:t xml:space="preserve"> </w:t>
      </w:r>
      <w:r w:rsidRPr="00A93707">
        <w:rPr>
          <w:rFonts w:ascii="Calibri" w:eastAsia="Tahoma" w:hAnsi="Calibri" w:cs="Calibri"/>
          <w:color w:val="231F20"/>
          <w:lang w:val="en-US" w:bidi="ar-SA"/>
        </w:rPr>
        <w:t>and</w:t>
      </w:r>
      <w:r w:rsidRPr="00A93707">
        <w:rPr>
          <w:rFonts w:ascii="Calibri" w:eastAsia="Tahoma" w:hAnsi="Calibri" w:cs="Calibri"/>
          <w:color w:val="231F20"/>
          <w:spacing w:val="-4"/>
          <w:lang w:val="en-US" w:bidi="ar-SA"/>
        </w:rPr>
        <w:t xml:space="preserve"> </w:t>
      </w:r>
      <w:r w:rsidRPr="00A93707">
        <w:rPr>
          <w:rFonts w:ascii="Calibri" w:eastAsia="Tahoma" w:hAnsi="Calibri" w:cs="Calibri"/>
          <w:color w:val="231F20"/>
          <w:lang w:val="en-US" w:bidi="ar-SA"/>
        </w:rPr>
        <w:t>bid</w:t>
      </w:r>
      <w:r w:rsidRPr="00A93707">
        <w:rPr>
          <w:rFonts w:ascii="Calibri" w:eastAsia="Tahoma" w:hAnsi="Calibri" w:cs="Calibri"/>
          <w:color w:val="231F20"/>
          <w:spacing w:val="-4"/>
          <w:lang w:val="en-US" w:bidi="ar-SA"/>
        </w:rPr>
        <w:t xml:space="preserve"> </w:t>
      </w:r>
      <w:r w:rsidRPr="00A93707">
        <w:rPr>
          <w:rFonts w:ascii="Calibri" w:eastAsia="Tahoma" w:hAnsi="Calibri" w:cs="Calibri"/>
          <w:color w:val="231F20"/>
          <w:lang w:val="en-US" w:bidi="ar-SA"/>
        </w:rPr>
        <w:t>Grenville</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lang w:val="en-US" w:bidi="ar-SA"/>
        </w:rPr>
        <w:t>to</w:t>
      </w:r>
      <w:r w:rsidRPr="00A93707">
        <w:rPr>
          <w:rFonts w:ascii="Calibri" w:eastAsia="Tahoma" w:hAnsi="Calibri" w:cs="Calibri"/>
          <w:color w:val="231F20"/>
          <w:spacing w:val="-4"/>
          <w:lang w:val="en-US" w:bidi="ar-SA"/>
        </w:rPr>
        <w:t xml:space="preserve"> </w:t>
      </w:r>
      <w:r w:rsidRPr="00A93707">
        <w:rPr>
          <w:rFonts w:ascii="Calibri" w:eastAsia="Tahoma" w:hAnsi="Calibri" w:cs="Calibri"/>
          <w:color w:val="231F20"/>
          <w:lang w:val="en-US" w:bidi="ar-SA"/>
        </w:rPr>
        <w:t>see That</w:t>
      </w:r>
      <w:r w:rsidRPr="00A93707">
        <w:rPr>
          <w:rFonts w:ascii="Calibri" w:eastAsia="Tahoma" w:hAnsi="Calibri" w:cs="Calibri"/>
          <w:color w:val="231F20"/>
          <w:spacing w:val="-17"/>
          <w:lang w:val="en-US" w:bidi="ar-SA"/>
        </w:rPr>
        <w:t xml:space="preserve"> </w:t>
      </w:r>
      <w:r w:rsidRPr="00A93707">
        <w:rPr>
          <w:rFonts w:ascii="Calibri" w:eastAsia="Tahoma" w:hAnsi="Calibri" w:cs="Calibri"/>
          <w:color w:val="231F20"/>
          <w:lang w:val="en-US" w:bidi="ar-SA"/>
        </w:rPr>
        <w:t>rather</w:t>
      </w:r>
      <w:r w:rsidRPr="00A93707">
        <w:rPr>
          <w:rFonts w:ascii="Calibri" w:eastAsia="Tahoma" w:hAnsi="Calibri" w:cs="Calibri"/>
          <w:color w:val="231F20"/>
          <w:spacing w:val="-19"/>
          <w:lang w:val="en-US" w:bidi="ar-SA"/>
        </w:rPr>
        <w:t xml:space="preserve"> </w:t>
      </w:r>
    </w:p>
    <w:p w14:paraId="77806327" w14:textId="77777777" w:rsidR="00A93707" w:rsidRDefault="00A93707" w:rsidP="00A93707">
      <w:pPr>
        <w:widowControl w:val="0"/>
        <w:tabs>
          <w:tab w:val="left" w:pos="4860"/>
          <w:tab w:val="left" w:pos="5040"/>
        </w:tabs>
        <w:autoSpaceDE w:val="0"/>
        <w:autoSpaceDN w:val="0"/>
        <w:spacing w:before="2" w:line="319" w:lineRule="auto"/>
        <w:ind w:left="840" w:right="6236"/>
        <w:rPr>
          <w:rFonts w:ascii="Calibri" w:eastAsia="Tahoma" w:hAnsi="Calibri" w:cs="Calibri"/>
          <w:color w:val="231F20"/>
          <w:spacing w:val="-13"/>
          <w:lang w:val="en-US" w:bidi="ar-SA"/>
        </w:rPr>
      </w:pPr>
      <w:r w:rsidRPr="00A93707">
        <w:rPr>
          <w:rFonts w:ascii="Calibri" w:eastAsia="Tahoma" w:hAnsi="Calibri" w:cs="Calibri"/>
          <w:color w:val="231F20"/>
          <w:lang w:val="en-US" w:bidi="ar-SA"/>
        </w:rPr>
        <w:t>than</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lang w:val="en-US" w:bidi="ar-SA"/>
        </w:rPr>
        <w:t>Freedom</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lang w:val="en-US" w:bidi="ar-SA"/>
        </w:rPr>
        <w:t>we</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lang w:val="en-US" w:bidi="ar-SA"/>
        </w:rPr>
        <w:t>part</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lang w:val="en-US" w:bidi="ar-SA"/>
        </w:rPr>
        <w:t>with</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lang w:val="en-US" w:bidi="ar-SA"/>
        </w:rPr>
        <w:t>our</w:t>
      </w:r>
      <w:r w:rsidRPr="00A93707">
        <w:rPr>
          <w:rFonts w:ascii="Calibri" w:eastAsia="Tahoma" w:hAnsi="Calibri" w:cs="Calibri"/>
          <w:color w:val="231F20"/>
          <w:spacing w:val="-18"/>
          <w:lang w:val="en-US" w:bidi="ar-SA"/>
        </w:rPr>
        <w:t xml:space="preserve"> </w:t>
      </w:r>
      <w:r w:rsidRPr="00A93707">
        <w:rPr>
          <w:rFonts w:ascii="Calibri" w:eastAsia="Tahoma" w:hAnsi="Calibri" w:cs="Calibri"/>
          <w:color w:val="231F20"/>
          <w:lang w:val="en-US" w:bidi="ar-SA"/>
        </w:rPr>
        <w:t xml:space="preserve">Tea, </w:t>
      </w:r>
      <w:r w:rsidRPr="00A93707">
        <w:rPr>
          <w:rFonts w:ascii="Calibri" w:eastAsia="Tahoma" w:hAnsi="Calibri" w:cs="Calibri"/>
          <w:color w:val="231F20"/>
          <w:spacing w:val="-2"/>
          <w:lang w:val="en-US" w:bidi="ar-SA"/>
        </w:rPr>
        <w:t>And</w:t>
      </w:r>
      <w:r w:rsidRPr="00A93707">
        <w:rPr>
          <w:rFonts w:ascii="Calibri" w:eastAsia="Tahoma" w:hAnsi="Calibri" w:cs="Calibri"/>
          <w:color w:val="231F20"/>
          <w:spacing w:val="-16"/>
          <w:lang w:val="en-US" w:bidi="ar-SA"/>
        </w:rPr>
        <w:t xml:space="preserve"> </w:t>
      </w:r>
      <w:r w:rsidRPr="00A93707">
        <w:rPr>
          <w:rFonts w:ascii="Calibri" w:eastAsia="Tahoma" w:hAnsi="Calibri" w:cs="Calibri"/>
          <w:color w:val="231F20"/>
          <w:spacing w:val="-2"/>
          <w:lang w:val="en-US" w:bidi="ar-SA"/>
        </w:rPr>
        <w:t>well</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as</w:t>
      </w:r>
      <w:r w:rsidRPr="00A93707">
        <w:rPr>
          <w:rFonts w:ascii="Calibri" w:eastAsia="Tahoma" w:hAnsi="Calibri" w:cs="Calibri"/>
          <w:color w:val="231F20"/>
          <w:spacing w:val="-15"/>
          <w:lang w:val="en-US" w:bidi="ar-SA"/>
        </w:rPr>
        <w:t xml:space="preserve"> </w:t>
      </w:r>
      <w:r w:rsidRPr="00A93707">
        <w:rPr>
          <w:rFonts w:ascii="Calibri" w:eastAsia="Tahoma" w:hAnsi="Calibri" w:cs="Calibri"/>
          <w:color w:val="231F20"/>
          <w:spacing w:val="-2"/>
          <w:lang w:val="en-US" w:bidi="ar-SA"/>
        </w:rPr>
        <w:t>we</w:t>
      </w:r>
      <w:r w:rsidRPr="00A93707">
        <w:rPr>
          <w:rFonts w:ascii="Calibri" w:eastAsia="Tahoma" w:hAnsi="Calibri" w:cs="Calibri"/>
          <w:color w:val="231F20"/>
          <w:spacing w:val="-13"/>
          <w:lang w:val="en-US" w:bidi="ar-SA"/>
        </w:rPr>
        <w:t xml:space="preserve"> </w:t>
      </w:r>
    </w:p>
    <w:p w14:paraId="068E0748" w14:textId="77777777" w:rsidR="00A93707" w:rsidRDefault="00A93707" w:rsidP="00A93707">
      <w:pPr>
        <w:widowControl w:val="0"/>
        <w:tabs>
          <w:tab w:val="left" w:pos="4860"/>
          <w:tab w:val="left" w:pos="5040"/>
        </w:tabs>
        <w:autoSpaceDE w:val="0"/>
        <w:autoSpaceDN w:val="0"/>
        <w:spacing w:before="2" w:line="319" w:lineRule="auto"/>
        <w:ind w:left="840" w:right="6236"/>
        <w:rPr>
          <w:rFonts w:ascii="Calibri" w:eastAsia="Tahoma" w:hAnsi="Calibri" w:cs="Calibri"/>
          <w:color w:val="231F20"/>
          <w:lang w:val="en-US" w:bidi="ar-SA"/>
        </w:rPr>
      </w:pPr>
      <w:r w:rsidRPr="00A93707">
        <w:rPr>
          <w:rFonts w:ascii="Calibri" w:eastAsia="Tahoma" w:hAnsi="Calibri" w:cs="Calibri"/>
          <w:color w:val="231F20"/>
          <w:spacing w:val="-2"/>
          <w:lang w:val="en-US" w:bidi="ar-SA"/>
        </w:rPr>
        <w:t>love</w:t>
      </w:r>
      <w:r w:rsidRPr="00A93707">
        <w:rPr>
          <w:rFonts w:ascii="Calibri" w:eastAsia="Tahoma" w:hAnsi="Calibri" w:cs="Calibri"/>
          <w:color w:val="231F20"/>
          <w:spacing w:val="-16"/>
          <w:lang w:val="en-US" w:bidi="ar-SA"/>
        </w:rPr>
        <w:t xml:space="preserve"> </w:t>
      </w:r>
      <w:r w:rsidRPr="00A93707">
        <w:rPr>
          <w:rFonts w:ascii="Calibri" w:eastAsia="Tahoma" w:hAnsi="Calibri" w:cs="Calibri"/>
          <w:color w:val="231F20"/>
          <w:spacing w:val="-2"/>
          <w:lang w:val="en-US" w:bidi="ar-SA"/>
        </w:rPr>
        <w:t>the</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2"/>
          <w:lang w:val="en-US" w:bidi="ar-SA"/>
        </w:rPr>
        <w:t>dear</w:t>
      </w:r>
      <w:r w:rsidRPr="00A93707">
        <w:rPr>
          <w:rFonts w:ascii="Calibri" w:eastAsia="Tahoma" w:hAnsi="Calibri" w:cs="Calibri"/>
          <w:color w:val="231F20"/>
          <w:spacing w:val="-16"/>
          <w:lang w:val="en-US" w:bidi="ar-SA"/>
        </w:rPr>
        <w:t xml:space="preserve"> </w:t>
      </w:r>
      <w:r w:rsidRPr="00A93707">
        <w:rPr>
          <w:rFonts w:ascii="Calibri" w:eastAsia="Tahoma" w:hAnsi="Calibri" w:cs="Calibri"/>
          <w:color w:val="231F20"/>
          <w:spacing w:val="-2"/>
          <w:lang w:val="en-US" w:bidi="ar-SA"/>
        </w:rPr>
        <w:t>Draught</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2"/>
          <w:lang w:val="en-US" w:bidi="ar-SA"/>
        </w:rPr>
        <w:t>when</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2"/>
          <w:lang w:val="en-US" w:bidi="ar-SA"/>
        </w:rPr>
        <w:t xml:space="preserve">a-dry, </w:t>
      </w:r>
      <w:r w:rsidRPr="00A93707">
        <w:rPr>
          <w:rFonts w:ascii="Calibri" w:eastAsia="Tahoma" w:hAnsi="Calibri" w:cs="Calibri"/>
          <w:color w:val="231F20"/>
          <w:lang w:val="en-US" w:bidi="ar-SA"/>
        </w:rPr>
        <w:t xml:space="preserve">As American Patriots </w:t>
      </w:r>
    </w:p>
    <w:p w14:paraId="5F529719" w14:textId="7D3F7590" w:rsidR="00A93707" w:rsidRPr="00A93707" w:rsidRDefault="00A93707" w:rsidP="00A93707">
      <w:pPr>
        <w:widowControl w:val="0"/>
        <w:tabs>
          <w:tab w:val="left" w:pos="4860"/>
          <w:tab w:val="left" w:pos="5040"/>
        </w:tabs>
        <w:autoSpaceDE w:val="0"/>
        <w:autoSpaceDN w:val="0"/>
        <w:spacing w:before="2" w:line="319" w:lineRule="auto"/>
        <w:ind w:left="840" w:right="6236"/>
        <w:rPr>
          <w:rFonts w:ascii="Calibri" w:eastAsia="Tahoma" w:hAnsi="Calibri" w:cs="Calibri"/>
          <w:lang w:val="en-US" w:bidi="ar-SA"/>
        </w:rPr>
      </w:pPr>
      <w:r w:rsidRPr="00A93707">
        <w:rPr>
          <w:rFonts w:ascii="Calibri" w:eastAsia="Tahoma" w:hAnsi="Calibri" w:cs="Calibri"/>
          <w:color w:val="231F20"/>
          <w:lang w:val="en-US" w:bidi="ar-SA"/>
        </w:rPr>
        <w:t>our</w:t>
      </w:r>
      <w:r w:rsidRPr="00A93707">
        <w:rPr>
          <w:rFonts w:ascii="Calibri" w:eastAsia="Tahoma" w:hAnsi="Calibri" w:cs="Calibri"/>
          <w:color w:val="231F20"/>
          <w:spacing w:val="-5"/>
          <w:lang w:val="en-US" w:bidi="ar-SA"/>
        </w:rPr>
        <w:t xml:space="preserve"> </w:t>
      </w:r>
      <w:r w:rsidRPr="00A93707">
        <w:rPr>
          <w:rFonts w:ascii="Calibri" w:eastAsia="Tahoma" w:hAnsi="Calibri" w:cs="Calibri"/>
          <w:color w:val="231F20"/>
          <w:lang w:val="en-US" w:bidi="ar-SA"/>
        </w:rPr>
        <w:t>Taste we deny— …</w:t>
      </w:r>
    </w:p>
    <w:p w14:paraId="7E7B8D78" w14:textId="77777777" w:rsidR="00A93707" w:rsidRPr="00A93707" w:rsidRDefault="00A93707" w:rsidP="00A93707">
      <w:pPr>
        <w:widowControl w:val="0"/>
        <w:autoSpaceDE w:val="0"/>
        <w:autoSpaceDN w:val="0"/>
        <w:spacing w:before="5"/>
        <w:ind w:left="840"/>
        <w:rPr>
          <w:rFonts w:ascii="Calibri" w:eastAsia="Tahoma" w:hAnsi="Calibri" w:cs="Calibri"/>
          <w:lang w:val="en-US" w:bidi="ar-SA"/>
        </w:rPr>
      </w:pPr>
      <w:r w:rsidRPr="00A93707">
        <w:rPr>
          <w:rFonts w:ascii="Calibri" w:eastAsia="Tahoma" w:hAnsi="Calibri" w:cs="Calibri"/>
          <w:color w:val="231F20"/>
          <w:spacing w:val="-4"/>
          <w:lang w:val="en-US" w:bidi="ar-SA"/>
        </w:rPr>
        <w:t>Join</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mutual</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in</w:t>
      </w:r>
      <w:r w:rsidRPr="00A93707">
        <w:rPr>
          <w:rFonts w:ascii="Calibri" w:eastAsia="Tahoma" w:hAnsi="Calibri" w:cs="Calibri"/>
          <w:color w:val="231F20"/>
          <w:spacing w:val="-12"/>
          <w:lang w:val="en-US" w:bidi="ar-SA"/>
        </w:rPr>
        <w:t xml:space="preserve"> </w:t>
      </w:r>
      <w:r w:rsidRPr="00A93707">
        <w:rPr>
          <w:rFonts w:ascii="Calibri" w:eastAsia="Tahoma" w:hAnsi="Calibri" w:cs="Calibri"/>
          <w:color w:val="231F20"/>
          <w:spacing w:val="-4"/>
          <w:lang w:val="en-US" w:bidi="ar-SA"/>
        </w:rPr>
        <w:t>this—and</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but</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small</w:t>
      </w:r>
      <w:r w:rsidRPr="00A93707">
        <w:rPr>
          <w:rFonts w:ascii="Calibri" w:eastAsia="Tahoma" w:hAnsi="Calibri" w:cs="Calibri"/>
          <w:color w:val="231F20"/>
          <w:spacing w:val="-8"/>
          <w:lang w:val="en-US" w:bidi="ar-SA"/>
        </w:rPr>
        <w:t xml:space="preserve"> </w:t>
      </w:r>
      <w:r w:rsidRPr="00A93707">
        <w:rPr>
          <w:rFonts w:ascii="Calibri" w:eastAsia="Tahoma" w:hAnsi="Calibri" w:cs="Calibri"/>
          <w:color w:val="231F20"/>
          <w:spacing w:val="-4"/>
          <w:lang w:val="en-US" w:bidi="ar-SA"/>
        </w:rPr>
        <w:t>as</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it</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4"/>
          <w:lang w:val="en-US" w:bidi="ar-SA"/>
        </w:rPr>
        <w:t>seems,</w:t>
      </w:r>
    </w:p>
    <w:p w14:paraId="64EF2A4E" w14:textId="77777777" w:rsidR="00A93707" w:rsidRPr="00A93707" w:rsidRDefault="00A93707" w:rsidP="00A93707">
      <w:pPr>
        <w:widowControl w:val="0"/>
        <w:autoSpaceDE w:val="0"/>
        <w:autoSpaceDN w:val="0"/>
        <w:spacing w:before="88" w:line="319" w:lineRule="auto"/>
        <w:ind w:left="840" w:right="7676"/>
        <w:rPr>
          <w:rFonts w:ascii="Calibri" w:eastAsia="Tahoma" w:hAnsi="Calibri" w:cs="Calibri"/>
          <w:lang w:val="en-US" w:bidi="ar-SA"/>
        </w:rPr>
      </w:pPr>
      <w:r w:rsidRPr="00A93707">
        <w:rPr>
          <w:rFonts w:ascii="Calibri" w:eastAsia="Tahoma" w:hAnsi="Calibri" w:cs="Calibri"/>
          <w:color w:val="231F20"/>
          <w:spacing w:val="-4"/>
          <w:lang w:val="en-US" w:bidi="ar-SA"/>
        </w:rPr>
        <w:t>We</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may</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4"/>
          <w:lang w:val="en-US" w:bidi="ar-SA"/>
        </w:rPr>
        <w:t>jostle</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a</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Grenville,</w:t>
      </w:r>
      <w:r w:rsidRPr="00A93707">
        <w:rPr>
          <w:rFonts w:ascii="Calibri" w:eastAsia="Tahoma" w:hAnsi="Calibri" w:cs="Calibri"/>
          <w:color w:val="231F20"/>
          <w:spacing w:val="-12"/>
          <w:lang w:val="en-US" w:bidi="ar-SA"/>
        </w:rPr>
        <w:t xml:space="preserve"> </w:t>
      </w:r>
      <w:r w:rsidRPr="00A93707">
        <w:rPr>
          <w:rFonts w:ascii="Calibri" w:eastAsia="Tahoma" w:hAnsi="Calibri" w:cs="Calibri"/>
          <w:color w:val="231F20"/>
          <w:spacing w:val="-4"/>
          <w:lang w:val="en-US" w:bidi="ar-SA"/>
        </w:rPr>
        <w:t>and</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puzzle</w:t>
      </w:r>
      <w:r w:rsidRPr="00A93707">
        <w:rPr>
          <w:rFonts w:ascii="Calibri" w:eastAsia="Tahoma" w:hAnsi="Calibri" w:cs="Calibri"/>
          <w:color w:val="231F20"/>
          <w:spacing w:val="-13"/>
          <w:lang w:val="en-US" w:bidi="ar-SA"/>
        </w:rPr>
        <w:t xml:space="preserve"> </w:t>
      </w:r>
      <w:r w:rsidRPr="00A93707">
        <w:rPr>
          <w:rFonts w:ascii="Calibri" w:eastAsia="Tahoma" w:hAnsi="Calibri" w:cs="Calibri"/>
          <w:color w:val="231F20"/>
          <w:spacing w:val="-4"/>
          <w:lang w:val="en-US" w:bidi="ar-SA"/>
        </w:rPr>
        <w:t>his</w:t>
      </w:r>
      <w:r w:rsidRPr="00A93707">
        <w:rPr>
          <w:rFonts w:ascii="Calibri" w:eastAsia="Tahoma" w:hAnsi="Calibri" w:cs="Calibri"/>
          <w:color w:val="231F20"/>
          <w:spacing w:val="-12"/>
          <w:lang w:val="en-US" w:bidi="ar-SA"/>
        </w:rPr>
        <w:t xml:space="preserve"> </w:t>
      </w:r>
      <w:r w:rsidRPr="00A93707">
        <w:rPr>
          <w:rFonts w:ascii="Calibri" w:eastAsia="Tahoma" w:hAnsi="Calibri" w:cs="Calibri"/>
          <w:color w:val="231F20"/>
          <w:spacing w:val="-4"/>
          <w:lang w:val="en-US" w:bidi="ar-SA"/>
        </w:rPr>
        <w:t xml:space="preserve">Schemes; </w:t>
      </w:r>
      <w:r w:rsidRPr="00A93707">
        <w:rPr>
          <w:rFonts w:ascii="Calibri" w:eastAsia="Tahoma" w:hAnsi="Calibri" w:cs="Calibri"/>
          <w:color w:val="231F20"/>
          <w:lang w:val="en-US" w:bidi="ar-SA"/>
        </w:rPr>
        <w:t>But a Motive more worthy</w:t>
      </w:r>
      <w:r w:rsidRPr="00A93707">
        <w:rPr>
          <w:rFonts w:ascii="Calibri" w:eastAsia="Tahoma" w:hAnsi="Calibri" w:cs="Calibri"/>
          <w:color w:val="231F20"/>
          <w:spacing w:val="-3"/>
          <w:lang w:val="en-US" w:bidi="ar-SA"/>
        </w:rPr>
        <w:t xml:space="preserve"> </w:t>
      </w:r>
      <w:r w:rsidRPr="00A93707">
        <w:rPr>
          <w:rFonts w:ascii="Calibri" w:eastAsia="Tahoma" w:hAnsi="Calibri" w:cs="Calibri"/>
          <w:color w:val="231F20"/>
          <w:lang w:val="en-US" w:bidi="ar-SA"/>
        </w:rPr>
        <w:t>our</w:t>
      </w:r>
      <w:r w:rsidRPr="00A93707">
        <w:rPr>
          <w:rFonts w:ascii="Calibri" w:eastAsia="Tahoma" w:hAnsi="Calibri" w:cs="Calibri"/>
          <w:color w:val="231F20"/>
          <w:spacing w:val="-3"/>
          <w:lang w:val="en-US" w:bidi="ar-SA"/>
        </w:rPr>
        <w:t xml:space="preserve"> </w:t>
      </w:r>
      <w:r w:rsidRPr="00A93707">
        <w:rPr>
          <w:rFonts w:ascii="Calibri" w:eastAsia="Tahoma" w:hAnsi="Calibri" w:cs="Calibri"/>
          <w:color w:val="231F20"/>
          <w:lang w:val="en-US" w:bidi="ar-SA"/>
        </w:rPr>
        <w:t>Patriot-Pen,</w:t>
      </w:r>
    </w:p>
    <w:p w14:paraId="73E60994" w14:textId="77777777" w:rsidR="00A93707" w:rsidRDefault="00A93707" w:rsidP="00A93707">
      <w:pPr>
        <w:widowControl w:val="0"/>
        <w:autoSpaceDE w:val="0"/>
        <w:autoSpaceDN w:val="0"/>
        <w:spacing w:before="2" w:after="120"/>
        <w:ind w:left="835"/>
        <w:rPr>
          <w:rFonts w:ascii="Calibri" w:eastAsia="Tahoma" w:hAnsi="Calibri" w:cs="Calibri"/>
          <w:color w:val="231F20"/>
          <w:spacing w:val="-6"/>
          <w:lang w:val="en-US" w:bidi="ar-SA"/>
        </w:rPr>
      </w:pPr>
      <w:r w:rsidRPr="00A93707">
        <w:rPr>
          <w:rFonts w:ascii="Calibri" w:eastAsia="Tahoma" w:hAnsi="Calibri" w:cs="Calibri"/>
          <w:color w:val="231F20"/>
          <w:spacing w:val="-6"/>
          <w:lang w:val="en-US" w:bidi="ar-SA"/>
        </w:rPr>
        <w:t>Thus</w:t>
      </w:r>
      <w:r w:rsidRPr="00A93707">
        <w:rPr>
          <w:rFonts w:ascii="Calibri" w:eastAsia="Tahoma" w:hAnsi="Calibri" w:cs="Calibri"/>
          <w:color w:val="231F20"/>
          <w:spacing w:val="-5"/>
          <w:lang w:val="en-US" w:bidi="ar-SA"/>
        </w:rPr>
        <w:t xml:space="preserve"> </w:t>
      </w:r>
      <w:r w:rsidRPr="00A93707">
        <w:rPr>
          <w:rFonts w:ascii="Calibri" w:eastAsia="Tahoma" w:hAnsi="Calibri" w:cs="Calibri"/>
          <w:color w:val="231F20"/>
          <w:spacing w:val="-6"/>
          <w:lang w:val="en-US" w:bidi="ar-SA"/>
        </w:rPr>
        <w:t>acting—we</w:t>
      </w:r>
      <w:r w:rsidRPr="00A93707">
        <w:rPr>
          <w:rFonts w:ascii="Calibri" w:eastAsia="Tahoma" w:hAnsi="Calibri" w:cs="Calibri"/>
          <w:color w:val="231F20"/>
          <w:spacing w:val="-4"/>
          <w:lang w:val="en-US" w:bidi="ar-SA"/>
        </w:rPr>
        <w:t xml:space="preserve"> </w:t>
      </w:r>
      <w:r w:rsidRPr="00A93707">
        <w:rPr>
          <w:rFonts w:ascii="Calibri" w:eastAsia="Tahoma" w:hAnsi="Calibri" w:cs="Calibri"/>
          <w:color w:val="231F20"/>
          <w:spacing w:val="-6"/>
          <w:lang w:val="en-US" w:bidi="ar-SA"/>
        </w:rPr>
        <w:t>point</w:t>
      </w:r>
      <w:r w:rsidRPr="00A93707">
        <w:rPr>
          <w:rFonts w:ascii="Calibri" w:eastAsia="Tahoma" w:hAnsi="Calibri" w:cs="Calibri"/>
          <w:color w:val="231F20"/>
          <w:spacing w:val="-4"/>
          <w:lang w:val="en-US" w:bidi="ar-SA"/>
        </w:rPr>
        <w:t xml:space="preserve"> </w:t>
      </w:r>
      <w:r w:rsidRPr="00A93707">
        <w:rPr>
          <w:rFonts w:ascii="Calibri" w:eastAsia="Tahoma" w:hAnsi="Calibri" w:cs="Calibri"/>
          <w:color w:val="231F20"/>
          <w:spacing w:val="-6"/>
          <w:lang w:val="en-US" w:bidi="ar-SA"/>
        </w:rPr>
        <w:t>out</w:t>
      </w:r>
      <w:r w:rsidRPr="00A93707">
        <w:rPr>
          <w:rFonts w:ascii="Calibri" w:eastAsia="Tahoma" w:hAnsi="Calibri" w:cs="Calibri"/>
          <w:color w:val="231F20"/>
          <w:spacing w:val="-8"/>
          <w:lang w:val="en-US" w:bidi="ar-SA"/>
        </w:rPr>
        <w:t xml:space="preserve"> </w:t>
      </w:r>
      <w:r w:rsidRPr="00A93707">
        <w:rPr>
          <w:rFonts w:ascii="Calibri" w:eastAsia="Tahoma" w:hAnsi="Calibri" w:cs="Calibri"/>
          <w:color w:val="231F20"/>
          <w:spacing w:val="-6"/>
          <w:lang w:val="en-US" w:bidi="ar-SA"/>
        </w:rPr>
        <w:t>their</w:t>
      </w:r>
      <w:r w:rsidRPr="00A93707">
        <w:rPr>
          <w:rFonts w:ascii="Calibri" w:eastAsia="Tahoma" w:hAnsi="Calibri" w:cs="Calibri"/>
          <w:color w:val="231F20"/>
          <w:spacing w:val="-9"/>
          <w:lang w:val="en-US" w:bidi="ar-SA"/>
        </w:rPr>
        <w:t xml:space="preserve"> </w:t>
      </w:r>
      <w:r w:rsidRPr="00A93707">
        <w:rPr>
          <w:rFonts w:ascii="Calibri" w:eastAsia="Tahoma" w:hAnsi="Calibri" w:cs="Calibri"/>
          <w:color w:val="231F20"/>
          <w:spacing w:val="-6"/>
          <w:lang w:val="en-US" w:bidi="ar-SA"/>
        </w:rPr>
        <w:t>Duty</w:t>
      </w:r>
      <w:r w:rsidRPr="00A93707">
        <w:rPr>
          <w:rFonts w:ascii="Calibri" w:eastAsia="Tahoma" w:hAnsi="Calibri" w:cs="Calibri"/>
          <w:color w:val="231F20"/>
          <w:spacing w:val="-14"/>
          <w:lang w:val="en-US" w:bidi="ar-SA"/>
        </w:rPr>
        <w:t xml:space="preserve"> </w:t>
      </w:r>
      <w:r w:rsidRPr="00A93707">
        <w:rPr>
          <w:rFonts w:ascii="Calibri" w:eastAsia="Tahoma" w:hAnsi="Calibri" w:cs="Calibri"/>
          <w:color w:val="231F20"/>
          <w:spacing w:val="-6"/>
          <w:lang w:val="en-US" w:bidi="ar-SA"/>
        </w:rPr>
        <w:t>to</w:t>
      </w:r>
      <w:r w:rsidRPr="00A93707">
        <w:rPr>
          <w:rFonts w:ascii="Calibri" w:eastAsia="Tahoma" w:hAnsi="Calibri" w:cs="Calibri"/>
          <w:color w:val="231F20"/>
          <w:spacing w:val="-4"/>
          <w:lang w:val="en-US" w:bidi="ar-SA"/>
        </w:rPr>
        <w:t xml:space="preserve"> </w:t>
      </w:r>
      <w:r w:rsidRPr="00A93707">
        <w:rPr>
          <w:rFonts w:ascii="Calibri" w:eastAsia="Tahoma" w:hAnsi="Calibri" w:cs="Calibri"/>
          <w:color w:val="231F20"/>
          <w:spacing w:val="-6"/>
          <w:lang w:val="en-US" w:bidi="ar-SA"/>
        </w:rPr>
        <w:t>Men;</w:t>
      </w:r>
    </w:p>
    <w:p w14:paraId="3D2BB06E" w14:textId="77777777" w:rsidR="00A93707" w:rsidRDefault="00A93707" w:rsidP="00A93707">
      <w:pPr>
        <w:widowControl w:val="0"/>
        <w:autoSpaceDE w:val="0"/>
        <w:autoSpaceDN w:val="0"/>
        <w:spacing w:before="2" w:after="120"/>
        <w:ind w:left="835"/>
        <w:rPr>
          <w:rFonts w:ascii="Calibri" w:eastAsia="Tahoma" w:hAnsi="Calibri" w:cs="Calibri"/>
          <w:color w:val="231F20"/>
          <w:spacing w:val="-9"/>
          <w:lang w:bidi="ar-SA"/>
        </w:rPr>
      </w:pPr>
      <w:r w:rsidRPr="00A93707">
        <w:rPr>
          <w:rFonts w:ascii="Calibri" w:eastAsia="Tahoma" w:hAnsi="Calibri" w:cs="Calibri"/>
          <w:color w:val="231F20"/>
          <w:lang w:bidi="ar-SA"/>
        </w:rPr>
        <w:t>And</w:t>
      </w:r>
      <w:r w:rsidRPr="00A93707">
        <w:rPr>
          <w:rFonts w:ascii="Calibri" w:eastAsia="Tahoma" w:hAnsi="Calibri" w:cs="Calibri"/>
          <w:color w:val="231F20"/>
          <w:spacing w:val="-3"/>
          <w:lang w:bidi="ar-SA"/>
        </w:rPr>
        <w:t xml:space="preserve"> </w:t>
      </w:r>
      <w:r w:rsidRPr="00A93707">
        <w:rPr>
          <w:rFonts w:ascii="Calibri" w:eastAsia="Tahoma" w:hAnsi="Calibri" w:cs="Calibri"/>
          <w:color w:val="231F20"/>
          <w:lang w:bidi="ar-SA"/>
        </w:rPr>
        <w:t>should</w:t>
      </w:r>
      <w:r w:rsidRPr="00A93707">
        <w:rPr>
          <w:rFonts w:ascii="Calibri" w:eastAsia="Tahoma" w:hAnsi="Calibri" w:cs="Calibri"/>
          <w:color w:val="231F20"/>
          <w:spacing w:val="-7"/>
          <w:lang w:bidi="ar-SA"/>
        </w:rPr>
        <w:t xml:space="preserve"> </w:t>
      </w:r>
      <w:r w:rsidRPr="00A93707">
        <w:rPr>
          <w:rFonts w:ascii="Calibri" w:eastAsia="Tahoma" w:hAnsi="Calibri" w:cs="Calibri"/>
          <w:color w:val="231F20"/>
          <w:lang w:bidi="ar-SA"/>
        </w:rPr>
        <w:t>the</w:t>
      </w:r>
      <w:r w:rsidRPr="00A93707">
        <w:rPr>
          <w:rFonts w:ascii="Calibri" w:eastAsia="Tahoma" w:hAnsi="Calibri" w:cs="Calibri"/>
          <w:color w:val="231F20"/>
          <w:spacing w:val="-3"/>
          <w:lang w:bidi="ar-SA"/>
        </w:rPr>
        <w:t xml:space="preserve"> </w:t>
      </w:r>
      <w:r w:rsidRPr="00A93707">
        <w:rPr>
          <w:rFonts w:ascii="Calibri" w:eastAsia="Tahoma" w:hAnsi="Calibri" w:cs="Calibri"/>
          <w:color w:val="231F20"/>
          <w:lang w:bidi="ar-SA"/>
        </w:rPr>
        <w:t>Bound-Pensioners</w:t>
      </w:r>
      <w:r w:rsidRPr="00A93707">
        <w:rPr>
          <w:rFonts w:ascii="Calibri" w:eastAsia="Tahoma" w:hAnsi="Calibri" w:cs="Calibri"/>
          <w:color w:val="231F20"/>
          <w:spacing w:val="-7"/>
          <w:lang w:bidi="ar-SA"/>
        </w:rPr>
        <w:t xml:space="preserve"> </w:t>
      </w:r>
      <w:r w:rsidRPr="00A93707">
        <w:rPr>
          <w:rFonts w:ascii="Calibri" w:eastAsia="Tahoma" w:hAnsi="Calibri" w:cs="Calibri"/>
          <w:color w:val="231F20"/>
          <w:lang w:bidi="ar-SA"/>
        </w:rPr>
        <w:t>tell</w:t>
      </w:r>
      <w:r w:rsidRPr="00A93707">
        <w:rPr>
          <w:rFonts w:ascii="Calibri" w:eastAsia="Tahoma" w:hAnsi="Calibri" w:cs="Calibri"/>
          <w:color w:val="231F20"/>
          <w:spacing w:val="-3"/>
          <w:lang w:bidi="ar-SA"/>
        </w:rPr>
        <w:t xml:space="preserve"> </w:t>
      </w:r>
      <w:r w:rsidRPr="00A93707">
        <w:rPr>
          <w:rFonts w:ascii="Calibri" w:eastAsia="Tahoma" w:hAnsi="Calibri" w:cs="Calibri"/>
          <w:color w:val="231F20"/>
          <w:lang w:bidi="ar-SA"/>
        </w:rPr>
        <w:t>us</w:t>
      </w:r>
      <w:r w:rsidRPr="00A93707">
        <w:rPr>
          <w:rFonts w:ascii="Calibri" w:eastAsia="Tahoma" w:hAnsi="Calibri" w:cs="Calibri"/>
          <w:color w:val="231F20"/>
          <w:spacing w:val="-7"/>
          <w:lang w:bidi="ar-SA"/>
        </w:rPr>
        <w:t xml:space="preserve"> </w:t>
      </w:r>
      <w:r w:rsidRPr="00A93707">
        <w:rPr>
          <w:rFonts w:ascii="Calibri" w:eastAsia="Tahoma" w:hAnsi="Calibri" w:cs="Calibri"/>
          <w:color w:val="231F20"/>
          <w:lang w:bidi="ar-SA"/>
        </w:rPr>
        <w:t>to</w:t>
      </w:r>
      <w:r w:rsidRPr="00A93707">
        <w:rPr>
          <w:rFonts w:ascii="Calibri" w:eastAsia="Tahoma" w:hAnsi="Calibri" w:cs="Calibri"/>
          <w:color w:val="231F20"/>
          <w:spacing w:val="-3"/>
          <w:lang w:bidi="ar-SA"/>
        </w:rPr>
        <w:t xml:space="preserve"> </w:t>
      </w:r>
      <w:r w:rsidRPr="00A93707">
        <w:rPr>
          <w:rFonts w:ascii="Calibri" w:eastAsia="Tahoma" w:hAnsi="Calibri" w:cs="Calibri"/>
          <w:color w:val="231F20"/>
          <w:lang w:bidi="ar-SA"/>
        </w:rPr>
        <w:t xml:space="preserve">hush, </w:t>
      </w:r>
      <w:r w:rsidRPr="00A93707">
        <w:rPr>
          <w:rFonts w:ascii="Calibri" w:eastAsia="Tahoma" w:hAnsi="Calibri" w:cs="Calibri"/>
          <w:color w:val="231F20"/>
          <w:spacing w:val="-6"/>
          <w:lang w:bidi="ar-SA"/>
        </w:rPr>
        <w:t>We</w:t>
      </w:r>
      <w:r w:rsidRPr="00A93707">
        <w:rPr>
          <w:rFonts w:ascii="Calibri" w:eastAsia="Tahoma" w:hAnsi="Calibri" w:cs="Calibri"/>
          <w:color w:val="231F20"/>
          <w:spacing w:val="-9"/>
          <w:lang w:bidi="ar-SA"/>
        </w:rPr>
        <w:t xml:space="preserve"> </w:t>
      </w:r>
    </w:p>
    <w:p w14:paraId="2CB55050" w14:textId="56921490" w:rsidR="00361551" w:rsidRPr="00A93707" w:rsidRDefault="00A93707" w:rsidP="00A93707">
      <w:pPr>
        <w:widowControl w:val="0"/>
        <w:autoSpaceDE w:val="0"/>
        <w:autoSpaceDN w:val="0"/>
        <w:spacing w:before="2"/>
        <w:ind w:left="840"/>
        <w:rPr>
          <w:rFonts w:ascii="Calibri" w:eastAsia="Tahoma" w:hAnsi="Calibri" w:cs="Calibri"/>
          <w:color w:val="231F20"/>
          <w:lang w:bidi="ar-SA"/>
        </w:rPr>
      </w:pPr>
      <w:r w:rsidRPr="00A93707">
        <w:rPr>
          <w:rFonts w:ascii="Calibri" w:eastAsia="Tahoma" w:hAnsi="Calibri" w:cs="Calibri"/>
          <w:color w:val="231F20"/>
          <w:spacing w:val="-6"/>
          <w:lang w:bidi="ar-SA"/>
        </w:rPr>
        <w:t>can</w:t>
      </w:r>
      <w:r w:rsidRPr="00A93707">
        <w:rPr>
          <w:rFonts w:ascii="Calibri" w:eastAsia="Tahoma" w:hAnsi="Calibri" w:cs="Calibri"/>
          <w:color w:val="231F20"/>
          <w:spacing w:val="-13"/>
          <w:lang w:bidi="ar-SA"/>
        </w:rPr>
        <w:t xml:space="preserve"> </w:t>
      </w:r>
      <w:r w:rsidRPr="00A93707">
        <w:rPr>
          <w:rFonts w:ascii="Calibri" w:eastAsia="Tahoma" w:hAnsi="Calibri" w:cs="Calibri"/>
          <w:color w:val="231F20"/>
          <w:spacing w:val="-6"/>
          <w:lang w:bidi="ar-SA"/>
        </w:rPr>
        <w:t>throw</w:t>
      </w:r>
      <w:r w:rsidRPr="00A93707">
        <w:rPr>
          <w:rFonts w:ascii="Calibri" w:eastAsia="Tahoma" w:hAnsi="Calibri" w:cs="Calibri"/>
          <w:color w:val="231F20"/>
          <w:spacing w:val="-9"/>
          <w:lang w:bidi="ar-SA"/>
        </w:rPr>
        <w:t xml:space="preserve"> </w:t>
      </w:r>
      <w:r w:rsidRPr="00A93707">
        <w:rPr>
          <w:rFonts w:ascii="Calibri" w:eastAsia="Tahoma" w:hAnsi="Calibri" w:cs="Calibri"/>
          <w:color w:val="231F20"/>
          <w:spacing w:val="-6"/>
          <w:lang w:bidi="ar-SA"/>
        </w:rPr>
        <w:t>back</w:t>
      </w:r>
      <w:r w:rsidRPr="00A93707">
        <w:rPr>
          <w:rFonts w:ascii="Calibri" w:eastAsia="Tahoma" w:hAnsi="Calibri" w:cs="Calibri"/>
          <w:color w:val="231F20"/>
          <w:spacing w:val="-13"/>
          <w:lang w:bidi="ar-SA"/>
        </w:rPr>
        <w:t xml:space="preserve"> </w:t>
      </w:r>
      <w:r w:rsidRPr="00A93707">
        <w:rPr>
          <w:rFonts w:ascii="Calibri" w:eastAsia="Tahoma" w:hAnsi="Calibri" w:cs="Calibri"/>
          <w:color w:val="231F20"/>
          <w:spacing w:val="-6"/>
          <w:lang w:bidi="ar-SA"/>
        </w:rPr>
        <w:t>the</w:t>
      </w:r>
      <w:r w:rsidRPr="00A93707">
        <w:rPr>
          <w:rFonts w:ascii="Calibri" w:eastAsia="Tahoma" w:hAnsi="Calibri" w:cs="Calibri"/>
          <w:color w:val="231F20"/>
          <w:spacing w:val="-9"/>
          <w:lang w:bidi="ar-SA"/>
        </w:rPr>
        <w:t xml:space="preserve"> </w:t>
      </w:r>
      <w:r w:rsidRPr="00A93707">
        <w:rPr>
          <w:rFonts w:ascii="Calibri" w:eastAsia="Tahoma" w:hAnsi="Calibri" w:cs="Calibri"/>
          <w:color w:val="231F20"/>
          <w:spacing w:val="-6"/>
          <w:lang w:bidi="ar-SA"/>
        </w:rPr>
        <w:t>Satire,</w:t>
      </w:r>
      <w:r w:rsidRPr="00A93707">
        <w:rPr>
          <w:rFonts w:ascii="Calibri" w:eastAsia="Tahoma" w:hAnsi="Calibri" w:cs="Calibri"/>
          <w:color w:val="231F20"/>
          <w:spacing w:val="-9"/>
          <w:lang w:bidi="ar-SA"/>
        </w:rPr>
        <w:t xml:space="preserve"> </w:t>
      </w:r>
      <w:r w:rsidRPr="00A93707">
        <w:rPr>
          <w:rFonts w:ascii="Calibri" w:eastAsia="Tahoma" w:hAnsi="Calibri" w:cs="Calibri"/>
          <w:color w:val="231F20"/>
          <w:spacing w:val="-6"/>
          <w:lang w:bidi="ar-SA"/>
        </w:rPr>
        <w:t>by</w:t>
      </w:r>
      <w:r w:rsidRPr="00A93707">
        <w:rPr>
          <w:rFonts w:ascii="Calibri" w:eastAsia="Tahoma" w:hAnsi="Calibri" w:cs="Calibri"/>
          <w:color w:val="231F20"/>
          <w:spacing w:val="-13"/>
          <w:lang w:bidi="ar-SA"/>
        </w:rPr>
        <w:t xml:space="preserve"> </w:t>
      </w:r>
      <w:r w:rsidRPr="00A93707">
        <w:rPr>
          <w:rFonts w:ascii="Calibri" w:eastAsia="Tahoma" w:hAnsi="Calibri" w:cs="Calibri"/>
          <w:color w:val="231F20"/>
          <w:spacing w:val="-6"/>
          <w:lang w:bidi="ar-SA"/>
        </w:rPr>
        <w:t>biding</w:t>
      </w:r>
      <w:r w:rsidRPr="00A93707">
        <w:rPr>
          <w:rFonts w:ascii="Calibri" w:eastAsia="Tahoma" w:hAnsi="Calibri" w:cs="Calibri"/>
          <w:color w:val="231F20"/>
          <w:spacing w:val="-13"/>
          <w:lang w:bidi="ar-SA"/>
        </w:rPr>
        <w:t xml:space="preserve"> </w:t>
      </w:r>
      <w:r w:rsidRPr="00A93707">
        <w:rPr>
          <w:rFonts w:ascii="Calibri" w:eastAsia="Tahoma" w:hAnsi="Calibri" w:cs="Calibri"/>
          <w:color w:val="231F20"/>
          <w:spacing w:val="-6"/>
          <w:lang w:bidi="ar-SA"/>
        </w:rPr>
        <w:t>them</w:t>
      </w:r>
      <w:r w:rsidRPr="00A93707">
        <w:rPr>
          <w:rFonts w:ascii="Calibri" w:eastAsia="Tahoma" w:hAnsi="Calibri" w:cs="Calibri"/>
          <w:color w:val="231F20"/>
          <w:spacing w:val="-9"/>
          <w:lang w:bidi="ar-SA"/>
        </w:rPr>
        <w:t xml:space="preserve"> </w:t>
      </w:r>
      <w:r w:rsidRPr="00A93707">
        <w:rPr>
          <w:rFonts w:ascii="Calibri" w:eastAsia="Tahoma" w:hAnsi="Calibri" w:cs="Calibri"/>
          <w:color w:val="231F20"/>
          <w:spacing w:val="-6"/>
          <w:lang w:bidi="ar-SA"/>
        </w:rPr>
        <w:t>blush</w:t>
      </w:r>
      <w:r w:rsidR="00361551" w:rsidRPr="00361551">
        <w:t>.</w:t>
      </w:r>
    </w:p>
    <w:p w14:paraId="537C88BA" w14:textId="622EBBB1" w:rsidR="00361551" w:rsidRPr="00361551" w:rsidRDefault="00361551" w:rsidP="00361551">
      <w:pPr>
        <w:pStyle w:val="Heading2"/>
        <w:rPr>
          <w:lang w:val="en-US"/>
        </w:rPr>
      </w:pPr>
      <w:r w:rsidRPr="00361551">
        <w:rPr>
          <w:lang w:val="en-US"/>
        </w:rPr>
        <w:lastRenderedPageBreak/>
        <w:t>Document 4</w:t>
      </w:r>
    </w:p>
    <w:p w14:paraId="6B963BEE" w14:textId="033E45A4" w:rsidR="00361551" w:rsidRPr="00361551" w:rsidRDefault="00361551" w:rsidP="00361551">
      <w:pPr>
        <w:pStyle w:val="BodyText"/>
        <w:rPr>
          <w:lang w:val="en-US"/>
        </w:rPr>
      </w:pPr>
      <w:r w:rsidRPr="00361551">
        <w:rPr>
          <w:b/>
          <w:lang w:val="en-US"/>
        </w:rPr>
        <w:t xml:space="preserve">Source: </w:t>
      </w:r>
      <w:r w:rsidR="00A93707" w:rsidRPr="00A93707">
        <w:rPr>
          <w:lang w:val="en-US"/>
        </w:rPr>
        <w:t xml:space="preserve">Locke, John. </w:t>
      </w:r>
      <w:r w:rsidR="00A93707" w:rsidRPr="00A93707">
        <w:rPr>
          <w:i/>
          <w:lang w:val="en-US"/>
        </w:rPr>
        <w:t>The Second Treatise of Civil Government</w:t>
      </w:r>
      <w:r w:rsidR="00A93707" w:rsidRPr="00A93707">
        <w:rPr>
          <w:lang w:val="en-US"/>
        </w:rPr>
        <w:t>. Edited by Thomas P. Peardon. New York: The Liberal Arts Press, 1952.</w:t>
      </w:r>
      <w:r w:rsidR="00A93707">
        <w:rPr>
          <w:lang w:val="en-US"/>
        </w:rPr>
        <w:t xml:space="preserve"> </w:t>
      </w:r>
      <w:r w:rsidR="00A93707" w:rsidRPr="00A93707">
        <w:rPr>
          <w:lang w:val="en-US"/>
        </w:rPr>
        <w:t xml:space="preserve">John Locke (1632–1704), an English philosopher, wrote the </w:t>
      </w:r>
      <w:r w:rsidR="00A93707" w:rsidRPr="00A93707">
        <w:rPr>
          <w:i/>
          <w:lang w:val="en-US"/>
        </w:rPr>
        <w:t xml:space="preserve">Second Treatise of Civil Government </w:t>
      </w:r>
      <w:r w:rsidR="00A93707" w:rsidRPr="00A93707">
        <w:rPr>
          <w:lang w:val="en-US"/>
        </w:rPr>
        <w:t>in 1690</w:t>
      </w:r>
      <w:r w:rsidR="00A93707">
        <w:rPr>
          <w:lang w:val="en-US"/>
        </w:rPr>
        <w:t>.</w:t>
      </w:r>
    </w:p>
    <w:p w14:paraId="33909D67" w14:textId="77777777" w:rsidR="00A93707" w:rsidRPr="00A93707" w:rsidRDefault="00A93707" w:rsidP="00A93707">
      <w:pPr>
        <w:pStyle w:val="BodyTextIndent"/>
      </w:pPr>
      <w:r w:rsidRPr="00A93707">
        <w:t>MEN being, as has been said, by nature all free, equal, and independent, no one can be put out of this estate and subjected to the political power of another without his own consent. The only way whereby any one divests himself of his natural liberty and puts on the bonds of civil society is by agreeing with other men to join and unite into a community for their comfortable, safe, and peaceable living one amongst another, in a secure enjoyment of their properties …</w:t>
      </w:r>
    </w:p>
    <w:p w14:paraId="4DF354F4" w14:textId="77777777" w:rsidR="00A93707" w:rsidRPr="00A93707" w:rsidRDefault="00A93707" w:rsidP="00A93707">
      <w:pPr>
        <w:pStyle w:val="BodyTextIndent"/>
      </w:pPr>
      <w:r w:rsidRPr="00A93707">
        <w:t xml:space="preserve">The natural liberty of man is to be free from any superior power on earth, and not to be under the will or legislative authority of man, but to have only the law of nature for his rule. The liberty of man in society is to be under no other legislative power but that established by consent in the commonwealth … Freedom then is not … ‘a liberty for </w:t>
      </w:r>
      <w:proofErr w:type="spellStart"/>
      <w:r w:rsidRPr="00A93707">
        <w:t>every one</w:t>
      </w:r>
      <w:proofErr w:type="spellEnd"/>
      <w:r w:rsidRPr="00A93707">
        <w:t xml:space="preserve"> to do what he [wants], to live as he pleases, and not to be</w:t>
      </w:r>
    </w:p>
    <w:p w14:paraId="4A572E66" w14:textId="0B0EFAFF" w:rsidR="00361551" w:rsidRDefault="00A93707" w:rsidP="00A93707">
      <w:pPr>
        <w:pStyle w:val="BodyTextIndent"/>
      </w:pPr>
      <w:r w:rsidRPr="00A93707">
        <w:rPr>
          <w:lang w:val="en-CA"/>
        </w:rPr>
        <w:t>tied by any laws’; but freedom of men under government is to have a standing rule to live by, common to every one of that society and made by the legislative power erected in it, a liberty to follow my own will in all things where the rule prescribes not, and not to be subject to the inconstant, uncertain, unknown, arbitrary will of another man; as freedom of nature is to be under no other restraint but the law of nature</w:t>
      </w:r>
      <w:r w:rsidR="00361551" w:rsidRPr="00361551">
        <w:t>.</w:t>
      </w:r>
    </w:p>
    <w:p w14:paraId="30C0CE1E" w14:textId="77777777" w:rsidR="00361551" w:rsidRDefault="00361551">
      <w:pPr>
        <w:rPr>
          <w:lang w:val="en-US"/>
        </w:rPr>
      </w:pPr>
      <w:r>
        <w:br w:type="page"/>
      </w:r>
    </w:p>
    <w:p w14:paraId="5434D262" w14:textId="77777777" w:rsidR="00361551" w:rsidRPr="00361551" w:rsidRDefault="00361551" w:rsidP="00361551">
      <w:pPr>
        <w:pStyle w:val="Heading2"/>
        <w:rPr>
          <w:lang w:val="en-US"/>
        </w:rPr>
      </w:pPr>
      <w:r w:rsidRPr="00361551">
        <w:rPr>
          <w:lang w:val="en-US"/>
        </w:rPr>
        <w:lastRenderedPageBreak/>
        <w:t>Document 5</w:t>
      </w:r>
    </w:p>
    <w:p w14:paraId="0977D817" w14:textId="17AF511B" w:rsidR="00361551" w:rsidRPr="00361551" w:rsidRDefault="00361551" w:rsidP="00361551">
      <w:pPr>
        <w:pStyle w:val="BodyText"/>
        <w:rPr>
          <w:lang w:val="en-US"/>
        </w:rPr>
      </w:pPr>
      <w:r w:rsidRPr="00361551">
        <w:rPr>
          <w:b/>
          <w:lang w:val="en-US"/>
        </w:rPr>
        <w:t xml:space="preserve">Source: </w:t>
      </w:r>
      <w:r w:rsidR="00A93707" w:rsidRPr="00A93707">
        <w:rPr>
          <w:lang w:val="en-US"/>
        </w:rPr>
        <w:t xml:space="preserve">“The Code Noir (The Black Code).” Liberty, Equality, Fraternity: Exploring the French Revolution. </w:t>
      </w:r>
      <w:hyperlink r:id="rId14">
        <w:r w:rsidR="00A93707" w:rsidRPr="00A93707">
          <w:rPr>
            <w:rStyle w:val="Hyperlink"/>
            <w:lang w:val="en-US"/>
          </w:rPr>
          <w:t>https://revolution.chnm.org/d/335/</w:t>
        </w:r>
      </w:hyperlink>
      <w:r w:rsidR="00A93707">
        <w:rPr>
          <w:lang w:val="en-US"/>
        </w:rPr>
        <w:t>.</w:t>
      </w:r>
      <w:r w:rsidR="00A93707" w:rsidRPr="00A93707">
        <w:rPr>
          <w:lang w:val="en-US"/>
        </w:rPr>
        <w:t xml:space="preserve"> The Code Noir was a 1685 decree under the French King Louis XIV which defined the conditions of slavery throughout the French colonial empire. </w:t>
      </w:r>
    </w:p>
    <w:p w14:paraId="7BFA8B0B" w14:textId="67BE1044" w:rsidR="00A93707" w:rsidRPr="00A93707" w:rsidRDefault="00A93707" w:rsidP="00A93707">
      <w:pPr>
        <w:pStyle w:val="BodyTextIndent"/>
      </w:pPr>
      <w:r w:rsidRPr="00A93707">
        <w:t>Article XV. We forbid slaves from carrying any offensive weapons or large sticks, at the risk of being whipped and having the weapons confiscated. The weapons shall then belong to he who confiscated them. The sole exception shall be made for those who have been sent by their masters to hunt and who are carrying either a letter from their masters or his known mark.</w:t>
      </w:r>
    </w:p>
    <w:p w14:paraId="55B51610" w14:textId="77777777" w:rsidR="00A93707" w:rsidRPr="00A93707" w:rsidRDefault="00A93707" w:rsidP="00A93707">
      <w:pPr>
        <w:pStyle w:val="BodyTextIndent"/>
      </w:pPr>
      <w:r w:rsidRPr="00A93707">
        <w:t>Article XVI. We also forbid slaves who belong to different masters from gathering, either during the day or at night, under the pretext of a wedding or other excuse, either at one of the master’s houses or elsewhere, and especially not in major roads or isolated locations. They shall risk corporal punishment that shall not be less than the whip … for frequent recidivists and in other aggravating circumstances, they may be punished with death. … We enjoin all our subjects, even if they are not officers, to rush to the offenders, arrest them, and take them to prison, and that there be no decree against them. …</w:t>
      </w:r>
    </w:p>
    <w:p w14:paraId="1A05BAE0" w14:textId="0182EF14" w:rsidR="00A93707" w:rsidRPr="00A93707" w:rsidRDefault="00A93707" w:rsidP="00A93707">
      <w:pPr>
        <w:pStyle w:val="BodyTextIndent"/>
      </w:pPr>
      <w:r w:rsidRPr="00A93707">
        <w:t>Article XVIII. We forbid slaves from selling sugar cane, for whatever reason or occasion, even with the permission of their master. …</w:t>
      </w:r>
    </w:p>
    <w:p w14:paraId="01531162" w14:textId="2A21A4DA" w:rsidR="00361551" w:rsidRPr="00361551" w:rsidRDefault="00A93707" w:rsidP="00A93707">
      <w:pPr>
        <w:pStyle w:val="BodyTextIndent"/>
      </w:pPr>
      <w:r w:rsidRPr="00A93707">
        <w:rPr>
          <w:lang w:val="en-CA"/>
        </w:rPr>
        <w:t>Article XIX. We also forbid slaves from selling any type of commodities, even fruit, vegetables, firewood, herbs for cooking and animals either at the market, or at individual houses, without a letter or a known mark from their masters granting express permission</w:t>
      </w:r>
      <w:r w:rsidR="00361551" w:rsidRPr="00361551">
        <w:t>.</w:t>
      </w:r>
    </w:p>
    <w:p w14:paraId="6CFD190D" w14:textId="77777777" w:rsidR="00A93707" w:rsidRDefault="00A93707">
      <w:pPr>
        <w:rPr>
          <w:rFonts w:eastAsiaTheme="majorEastAsia"/>
          <w:b/>
          <w:bCs/>
          <w:color w:val="000000" w:themeColor="text1"/>
          <w:sz w:val="24"/>
          <w:szCs w:val="24"/>
          <w:lang w:val="en-US"/>
        </w:rPr>
      </w:pPr>
      <w:r>
        <w:rPr>
          <w:lang w:val="en-US"/>
        </w:rPr>
        <w:br w:type="page"/>
      </w:r>
    </w:p>
    <w:p w14:paraId="1C0AF1FE" w14:textId="171A74BC" w:rsidR="00361551" w:rsidRPr="00A93707" w:rsidRDefault="00361551" w:rsidP="00361551">
      <w:pPr>
        <w:pStyle w:val="Heading2"/>
        <w:rPr>
          <w:lang w:val="fr-FR"/>
        </w:rPr>
      </w:pPr>
      <w:r w:rsidRPr="00A93707">
        <w:rPr>
          <w:lang w:val="fr-FR"/>
        </w:rPr>
        <w:lastRenderedPageBreak/>
        <w:t>Document 6</w:t>
      </w:r>
    </w:p>
    <w:p w14:paraId="6AF2711E" w14:textId="47CBB72E" w:rsidR="00361551" w:rsidRPr="00361551" w:rsidRDefault="00361551" w:rsidP="00361551">
      <w:pPr>
        <w:pStyle w:val="BodyText"/>
        <w:rPr>
          <w:lang w:val="en-US"/>
        </w:rPr>
      </w:pPr>
      <w:r w:rsidRPr="00A93707">
        <w:rPr>
          <w:b/>
          <w:lang w:val="fr-FR"/>
        </w:rPr>
        <w:t xml:space="preserve">Source: </w:t>
      </w:r>
      <w:proofErr w:type="spellStart"/>
      <w:r w:rsidR="00A93707" w:rsidRPr="00A93707">
        <w:rPr>
          <w:lang w:val="fr-FR"/>
        </w:rPr>
        <w:t>Nouzeilles</w:t>
      </w:r>
      <w:proofErr w:type="spellEnd"/>
      <w:r w:rsidR="00A93707" w:rsidRPr="00A93707">
        <w:rPr>
          <w:lang w:val="fr-FR"/>
        </w:rPr>
        <w:t xml:space="preserve">, Gabriela and </w:t>
      </w:r>
      <w:proofErr w:type="spellStart"/>
      <w:r w:rsidR="00A93707" w:rsidRPr="00A93707">
        <w:rPr>
          <w:lang w:val="fr-FR"/>
        </w:rPr>
        <w:t>Graciela</w:t>
      </w:r>
      <w:proofErr w:type="spellEnd"/>
      <w:r w:rsidR="00A93707" w:rsidRPr="00A93707">
        <w:rPr>
          <w:lang w:val="fr-FR"/>
        </w:rPr>
        <w:t xml:space="preserve"> R. </w:t>
      </w:r>
      <w:proofErr w:type="spellStart"/>
      <w:r w:rsidR="00A93707" w:rsidRPr="00A93707">
        <w:rPr>
          <w:lang w:val="fr-FR"/>
        </w:rPr>
        <w:t>Montaldo</w:t>
      </w:r>
      <w:proofErr w:type="spellEnd"/>
      <w:r w:rsidR="00A93707" w:rsidRPr="00A93707">
        <w:rPr>
          <w:lang w:val="fr-FR"/>
        </w:rPr>
        <w:t xml:space="preserve">. </w:t>
      </w:r>
      <w:r w:rsidR="00A93707" w:rsidRPr="00A93707">
        <w:rPr>
          <w:i/>
          <w:lang w:val="en-US"/>
        </w:rPr>
        <w:t>The Argentina Reader: History, Culture, Politics</w:t>
      </w:r>
      <w:r w:rsidR="00A93707" w:rsidRPr="00A93707">
        <w:rPr>
          <w:lang w:val="en-US"/>
        </w:rPr>
        <w:t>. Durham, NC: Duke University Press, 2002.</w:t>
      </w:r>
      <w:r w:rsidR="00A93707">
        <w:rPr>
          <w:lang w:val="en-US"/>
        </w:rPr>
        <w:t xml:space="preserve"> </w:t>
      </w:r>
      <w:r w:rsidR="00A93707" w:rsidRPr="00A93707">
        <w:rPr>
          <w:lang w:val="en-US"/>
        </w:rPr>
        <w:t>Mariano Moreno (1778–1811) was an Argentine lawyer and politician who was a key figure in the first national government of Argentina that was created after the 1810 May Revolution. Below is a petition he wrote to the Spanish government in 1809 on behalf of Argentine landowners</w:t>
      </w:r>
      <w:r w:rsidR="00A93707">
        <w:rPr>
          <w:lang w:val="en-US"/>
        </w:rPr>
        <w:t>.</w:t>
      </w:r>
    </w:p>
    <w:p w14:paraId="4FBE8559" w14:textId="59591A92" w:rsidR="00A93707" w:rsidRPr="00A93707" w:rsidRDefault="00A93707" w:rsidP="00A93707">
      <w:pPr>
        <w:pStyle w:val="BodyTextIndent"/>
      </w:pPr>
      <w:r w:rsidRPr="00A93707">
        <w:t>Most Excellent Senor:</w:t>
      </w:r>
    </w:p>
    <w:p w14:paraId="5695459F" w14:textId="4A5D2CE1" w:rsidR="00A93707" w:rsidRPr="00A93707" w:rsidRDefault="00A93707" w:rsidP="00A93707">
      <w:pPr>
        <w:pStyle w:val="BodyTextIndent"/>
      </w:pPr>
      <w:r w:rsidRPr="00A93707">
        <w:t>He, whom the workers and landowners of the rural areas of Banda Oriental and Occidental of the Rio de la Plata have empowered to confer with you about the expedient of opening up trade with England … declares: …</w:t>
      </w:r>
    </w:p>
    <w:p w14:paraId="1406A316" w14:textId="738F8568" w:rsidR="00A93707" w:rsidRPr="00A93707" w:rsidRDefault="00A93707" w:rsidP="00A93707">
      <w:pPr>
        <w:pStyle w:val="BodyTextIndent"/>
      </w:pPr>
      <w:r w:rsidRPr="00A93707">
        <w:t>The landowners have a legitimate right to be represented in advising Your Excellency as to the means of reconciling the prosperity of the country with the needs of the treasury. We see the solution as removing the obstacles to trade. …</w:t>
      </w:r>
    </w:p>
    <w:p w14:paraId="0BBFF1FE" w14:textId="63FDE688" w:rsidR="00A93707" w:rsidRPr="00A93707" w:rsidRDefault="00A93707" w:rsidP="00A93707">
      <w:pPr>
        <w:pStyle w:val="BodyTextIndent"/>
      </w:pPr>
      <w:r w:rsidRPr="00A93707">
        <w:t>They are justly persuaded that any profit gained from our land should immediately revert to its owners and cultivators. …</w:t>
      </w:r>
    </w:p>
    <w:p w14:paraId="467AC166" w14:textId="1E81E412" w:rsidR="00A93707" w:rsidRPr="00A93707" w:rsidRDefault="00A93707" w:rsidP="00A93707">
      <w:pPr>
        <w:pStyle w:val="BodyTextIndent"/>
      </w:pPr>
      <w:r w:rsidRPr="00A93707">
        <w:t>… it is the duty of the government to provide for the people’s needs. …</w:t>
      </w:r>
    </w:p>
    <w:p w14:paraId="6E5A4F7A" w14:textId="77777777" w:rsidR="00A93707" w:rsidRPr="00A93707" w:rsidRDefault="00A93707" w:rsidP="00A93707">
      <w:pPr>
        <w:pStyle w:val="BodyTextIndent"/>
      </w:pPr>
      <w:r w:rsidRPr="00A93707">
        <w:t>The removal of obstacles to the import of foreign goods will have to be accompanied in equal measure by the removal of obstacles to the export of goods. Fortunately, the products of this province are highly desirable, [and] of ready availability. … Our agriculture would be very rapidly stimulated if the doors to all exportable goods were open and the farmer could count on profitable sales. …</w:t>
      </w:r>
    </w:p>
    <w:p w14:paraId="49C6648A" w14:textId="19A7EAF7" w:rsidR="00361551" w:rsidRPr="00361551" w:rsidRDefault="00A93707" w:rsidP="00A93707">
      <w:pPr>
        <w:pStyle w:val="BodyTextIndent"/>
      </w:pPr>
      <w:r w:rsidRPr="00A93707">
        <w:rPr>
          <w:lang w:val="en-CA"/>
        </w:rPr>
        <w:t>If Your Excellency desires to promote our good, the route that leads to it is very simple: reason and the celebrated Adam Smith … lead us to see that governments that want to provide for the general good should be limited to removing obstacles</w:t>
      </w:r>
      <w:r w:rsidR="00361551" w:rsidRPr="00361551">
        <w:t>.</w:t>
      </w:r>
    </w:p>
    <w:p w14:paraId="447EE787" w14:textId="062B87E0" w:rsidR="00361551" w:rsidRDefault="00361551">
      <w:r>
        <w:br w:type="page"/>
      </w:r>
    </w:p>
    <w:p w14:paraId="58416348" w14:textId="77777777" w:rsidR="00361551" w:rsidRPr="00361551" w:rsidRDefault="00361551" w:rsidP="00361551">
      <w:pPr>
        <w:pStyle w:val="Heading2"/>
        <w:rPr>
          <w:lang w:val="en-US"/>
        </w:rPr>
      </w:pPr>
      <w:r w:rsidRPr="00361551">
        <w:rPr>
          <w:lang w:val="en-US"/>
        </w:rPr>
        <w:lastRenderedPageBreak/>
        <w:t>Document 7</w:t>
      </w:r>
    </w:p>
    <w:p w14:paraId="6394185E" w14:textId="23A0109B" w:rsidR="00361551" w:rsidRPr="00361551" w:rsidRDefault="00361551" w:rsidP="00361551">
      <w:pPr>
        <w:pStyle w:val="BodyText"/>
        <w:rPr>
          <w:lang w:val="en-US"/>
        </w:rPr>
      </w:pPr>
      <w:r w:rsidRPr="00361551">
        <w:rPr>
          <w:b/>
          <w:lang w:val="en-US"/>
        </w:rPr>
        <w:t xml:space="preserve">Source: </w:t>
      </w:r>
      <w:r w:rsidR="00A93707" w:rsidRPr="00A93707">
        <w:rPr>
          <w:i/>
          <w:lang w:val="en-US"/>
        </w:rPr>
        <w:t xml:space="preserve">Robinson, James Harvey and Charles A. Beard, eds. Readings in Modern European History. Volume 1: The Eighteenth Century: The French Revolution and the Napoleonic Period. </w:t>
      </w:r>
      <w:r w:rsidR="00A93707" w:rsidRPr="00A93707">
        <w:rPr>
          <w:iCs/>
          <w:lang w:val="en-US"/>
        </w:rPr>
        <w:t>Boston: Ginn &amp; Company, 1908</w:t>
      </w:r>
      <w:r w:rsidRPr="00A93707">
        <w:rPr>
          <w:iCs/>
          <w:lang w:val="en-US"/>
        </w:rPr>
        <w:t>.</w:t>
      </w:r>
      <w:r w:rsidR="00A93707">
        <w:rPr>
          <w:lang w:val="en-US"/>
        </w:rPr>
        <w:t xml:space="preserve"> </w:t>
      </w:r>
      <w:r w:rsidR="00A93707" w:rsidRPr="00A93707">
        <w:rPr>
          <w:lang w:val="en-US"/>
        </w:rPr>
        <w:t xml:space="preserve">François-Marie Arouet (1694–1778), known by his pseudonym Voltaire, was a French writer and intellectual. This is a selection of his book </w:t>
      </w:r>
      <w:r w:rsidR="00A93707" w:rsidRPr="00A93707">
        <w:rPr>
          <w:i/>
          <w:lang w:val="en-US"/>
        </w:rPr>
        <w:t>Philosophical Letters</w:t>
      </w:r>
      <w:r w:rsidR="00A93707" w:rsidRPr="00A93707">
        <w:rPr>
          <w:lang w:val="en-US"/>
        </w:rPr>
        <w:t>, in which he reflected on his experience living in England between 1726 and 1729. It was first published in English in 1733 and then in French the following year</w:t>
      </w:r>
      <w:r w:rsidR="00A93707">
        <w:rPr>
          <w:lang w:val="en-US"/>
        </w:rPr>
        <w:t>.</w:t>
      </w:r>
    </w:p>
    <w:p w14:paraId="6790DE42" w14:textId="4438CB97" w:rsidR="00A93707" w:rsidRPr="00A93707" w:rsidRDefault="00A93707" w:rsidP="00A93707">
      <w:pPr>
        <w:pStyle w:val="BodyTextIndent"/>
      </w:pPr>
      <w:r w:rsidRPr="00A93707">
        <w:t>There is no such thing here in England as the power enjoyed by the French lords to judge in all matters, civil and criminal; or their right or privilege of hunting in the grounds of a citizen, who at the same time is not permitted to fire a gun in his own field.</w:t>
      </w:r>
    </w:p>
    <w:p w14:paraId="3BAB6E28" w14:textId="77777777" w:rsidR="00A93707" w:rsidRPr="00A93707" w:rsidRDefault="00A93707" w:rsidP="00A93707">
      <w:pPr>
        <w:pStyle w:val="BodyTextIndent"/>
      </w:pPr>
      <w:r w:rsidRPr="00A93707">
        <w:t>No one is exempted in [England] from paying certain taxes, because he is a nobleman or a priest. All imposts and taxes are fixed by the House of Commons, whose power is greater than that of the peers. … When the bill has passed the lords and is signed by the king, then the whole nation pays, every man in proportion to his revenue or estate, not according to his title, which would be absurd. There is no such thing as an arbitrary subsidy or poll tax, but a real tax on the lands, the value of which was determined in the reign of the famous King William III.</w:t>
      </w:r>
    </w:p>
    <w:p w14:paraId="4F08613C" w14:textId="3AADC8C0" w:rsidR="00361551" w:rsidRDefault="00A93707" w:rsidP="00A93707">
      <w:pPr>
        <w:pStyle w:val="BodyTextIndent"/>
      </w:pPr>
      <w:r w:rsidRPr="00A93707">
        <w:rPr>
          <w:lang w:val="en-CA"/>
        </w:rPr>
        <w:t>The land tax continues still upon the same footing, though the revenue of the lands is increased. Thus no one is tyrannized over, and everyone is in comfortable circumstances. The feet of the peasants are not bruised by wooden shoes; they eat white bread, are well clothed, and are not afraid of increasing their stock of cattle, nor of tiling their houses, from any apprehensions that their taxes will be raised the year following</w:t>
      </w:r>
      <w:r w:rsidR="00361551" w:rsidRPr="00361551">
        <w:t>.</w:t>
      </w:r>
    </w:p>
    <w:p w14:paraId="4DAF0190" w14:textId="77777777" w:rsidR="00361551" w:rsidRDefault="00361551">
      <w:pPr>
        <w:rPr>
          <w:lang w:val="en-US"/>
        </w:rPr>
      </w:pPr>
      <w:r>
        <w:br w:type="page"/>
      </w:r>
    </w:p>
    <w:p w14:paraId="21702F36" w14:textId="77777777" w:rsidR="00361551" w:rsidRDefault="00361551" w:rsidP="00361551">
      <w:pPr>
        <w:pStyle w:val="Heading2"/>
      </w:pPr>
      <w:r>
        <w:lastRenderedPageBreak/>
        <w:t>Question Parsing Tool</w:t>
      </w:r>
    </w:p>
    <w:p w14:paraId="5FEBB5B6" w14:textId="67CFE249" w:rsidR="00B61D4C" w:rsidRDefault="00361551" w:rsidP="00361551">
      <w:pPr>
        <w:pStyle w:val="BodyText"/>
      </w:pPr>
      <w:r w:rsidRPr="00361551">
        <w:rPr>
          <w:b/>
          <w:bCs/>
        </w:rPr>
        <w:t>Directions:</w:t>
      </w:r>
      <w:r>
        <w:t xml:space="preserve"> Follow the steps to parse the prompt you are presented with. Use the key at the bottom to help you with the historical reasoning practice and composition questions.</w:t>
      </w:r>
    </w:p>
    <w:p w14:paraId="4CCE5DB8" w14:textId="77777777" w:rsidR="00361551" w:rsidRPr="00361551" w:rsidRDefault="00361551" w:rsidP="00361551">
      <w:pPr>
        <w:pStyle w:val="ListParagraph"/>
      </w:pPr>
      <w:r w:rsidRPr="00361551">
        <w:rPr>
          <w:b/>
          <w:bCs w:val="0"/>
        </w:rPr>
        <w:t>Prompt</w:t>
      </w:r>
      <w:r w:rsidRPr="00796E6A">
        <w:t>:</w:t>
      </w:r>
    </w:p>
    <w:tbl>
      <w:tblPr>
        <w:tblStyle w:val="Default"/>
        <w:tblW w:w="0" w:type="auto"/>
        <w:tblInd w:w="714" w:type="dxa"/>
        <w:tblLook w:val="0600" w:firstRow="0" w:lastRow="0" w:firstColumn="0" w:lastColumn="0" w:noHBand="1" w:noVBand="1"/>
      </w:tblPr>
      <w:tblGrid>
        <w:gridCol w:w="12622"/>
      </w:tblGrid>
      <w:tr w:rsidR="00361551" w14:paraId="0E964082" w14:textId="77777777" w:rsidTr="00796E6A">
        <w:trPr>
          <w:trHeight w:val="964"/>
        </w:trPr>
        <w:tc>
          <w:tcPr>
            <w:tcW w:w="13336" w:type="dxa"/>
          </w:tcPr>
          <w:p w14:paraId="1FC61EBF" w14:textId="77777777" w:rsidR="00361551" w:rsidRDefault="00361551" w:rsidP="00361551"/>
        </w:tc>
      </w:tr>
    </w:tbl>
    <w:p w14:paraId="23EE4A5D" w14:textId="77777777" w:rsidR="00361551" w:rsidRDefault="00361551" w:rsidP="00361551">
      <w:pPr>
        <w:pStyle w:val="ListParagraph"/>
      </w:pPr>
      <w:r>
        <w:t>Rewrite the prompt in your own words:</w:t>
      </w:r>
    </w:p>
    <w:tbl>
      <w:tblPr>
        <w:tblStyle w:val="Default"/>
        <w:tblW w:w="0" w:type="auto"/>
        <w:tblInd w:w="714" w:type="dxa"/>
        <w:tblLook w:val="0600" w:firstRow="0" w:lastRow="0" w:firstColumn="0" w:lastColumn="0" w:noHBand="1" w:noVBand="1"/>
      </w:tblPr>
      <w:tblGrid>
        <w:gridCol w:w="12622"/>
      </w:tblGrid>
      <w:tr w:rsidR="00361551" w14:paraId="3F06C93F" w14:textId="77777777" w:rsidTr="00796E6A">
        <w:trPr>
          <w:trHeight w:val="964"/>
        </w:trPr>
        <w:tc>
          <w:tcPr>
            <w:tcW w:w="13336" w:type="dxa"/>
          </w:tcPr>
          <w:p w14:paraId="40A96EA7" w14:textId="77777777" w:rsidR="00361551" w:rsidRDefault="00361551" w:rsidP="00466812"/>
        </w:tc>
      </w:tr>
    </w:tbl>
    <w:p w14:paraId="45FA1019" w14:textId="77777777" w:rsidR="00361551" w:rsidRDefault="00361551" w:rsidP="00361551">
      <w:pPr>
        <w:pStyle w:val="ListParagraph"/>
      </w:pPr>
      <w:r w:rsidRPr="00796E6A">
        <w:rPr>
          <w:b/>
          <w:bCs w:val="0"/>
        </w:rPr>
        <w:t>Periodization</w:t>
      </w:r>
      <w:r>
        <w:t>: What is the time period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361551" w14:paraId="3337B6DB" w14:textId="77777777" w:rsidTr="00796E6A">
        <w:trPr>
          <w:trHeight w:val="964"/>
        </w:trPr>
        <w:tc>
          <w:tcPr>
            <w:tcW w:w="13336" w:type="dxa"/>
          </w:tcPr>
          <w:p w14:paraId="0168F97C" w14:textId="77777777" w:rsidR="00361551" w:rsidRDefault="00361551" w:rsidP="005B216E"/>
        </w:tc>
      </w:tr>
    </w:tbl>
    <w:p w14:paraId="254877FC" w14:textId="77777777" w:rsidR="00361551" w:rsidRDefault="00361551" w:rsidP="00361551">
      <w:pPr>
        <w:pStyle w:val="ListParagraph"/>
      </w:pPr>
      <w:r w:rsidRPr="00796E6A">
        <w:rPr>
          <w:b/>
          <w:bCs w:val="0"/>
        </w:rPr>
        <w:t>Location</w:t>
      </w:r>
      <w:r>
        <w:t>: What areas of the world are included in this prompt?</w:t>
      </w:r>
    </w:p>
    <w:tbl>
      <w:tblPr>
        <w:tblStyle w:val="Default"/>
        <w:tblW w:w="0" w:type="auto"/>
        <w:tblInd w:w="714" w:type="dxa"/>
        <w:tblLook w:val="0600" w:firstRow="0" w:lastRow="0" w:firstColumn="0" w:lastColumn="0" w:noHBand="1" w:noVBand="1"/>
      </w:tblPr>
      <w:tblGrid>
        <w:gridCol w:w="12622"/>
      </w:tblGrid>
      <w:tr w:rsidR="00361551" w14:paraId="52DB7F85" w14:textId="77777777" w:rsidTr="00796E6A">
        <w:trPr>
          <w:trHeight w:val="964"/>
        </w:trPr>
        <w:tc>
          <w:tcPr>
            <w:tcW w:w="13336" w:type="dxa"/>
          </w:tcPr>
          <w:p w14:paraId="462D4C78" w14:textId="77777777" w:rsidR="00361551" w:rsidRDefault="00361551" w:rsidP="005F4315"/>
        </w:tc>
      </w:tr>
    </w:tbl>
    <w:p w14:paraId="0A824E33" w14:textId="77777777" w:rsidR="00361551" w:rsidRDefault="00361551" w:rsidP="00361551">
      <w:pPr>
        <w:pStyle w:val="ListParagraph"/>
      </w:pPr>
      <w:r w:rsidRPr="00796E6A">
        <w:rPr>
          <w:b/>
          <w:bCs w:val="0"/>
        </w:rPr>
        <w:t>Topic</w:t>
      </w:r>
      <w:r>
        <w:t>: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361551" w14:paraId="79BB9CB9" w14:textId="77777777" w:rsidTr="00796E6A">
        <w:trPr>
          <w:trHeight w:val="964"/>
        </w:trPr>
        <w:tc>
          <w:tcPr>
            <w:tcW w:w="13336" w:type="dxa"/>
          </w:tcPr>
          <w:p w14:paraId="2CD4C5F9" w14:textId="77777777" w:rsidR="00361551" w:rsidRDefault="00361551" w:rsidP="00B339A6"/>
        </w:tc>
      </w:tr>
    </w:tbl>
    <w:p w14:paraId="2FB29604" w14:textId="77777777" w:rsidR="00361551" w:rsidRDefault="00361551" w:rsidP="00361551">
      <w:pPr>
        <w:pStyle w:val="ListParagraph"/>
        <w:keepNext/>
      </w:pPr>
      <w:r w:rsidRPr="00796E6A">
        <w:rPr>
          <w:b/>
          <w:bCs w:val="0"/>
        </w:rPr>
        <w:lastRenderedPageBreak/>
        <w:t>Historical reasoning practice</w:t>
      </w:r>
      <w:r>
        <w:t>: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361551" w14:paraId="0F3EE4AB" w14:textId="77777777" w:rsidTr="00796E6A">
        <w:trPr>
          <w:trHeight w:val="964"/>
        </w:trPr>
        <w:tc>
          <w:tcPr>
            <w:tcW w:w="13336" w:type="dxa"/>
          </w:tcPr>
          <w:p w14:paraId="20E1BDE6" w14:textId="77777777" w:rsidR="00361551" w:rsidRDefault="00361551" w:rsidP="005D7864"/>
        </w:tc>
      </w:tr>
    </w:tbl>
    <w:p w14:paraId="7131E048" w14:textId="77777777" w:rsidR="00361551" w:rsidRDefault="00361551" w:rsidP="00361551">
      <w:pPr>
        <w:pStyle w:val="ListParagraph"/>
      </w:pPr>
      <w:r w:rsidRPr="00796E6A">
        <w:rPr>
          <w:b/>
          <w:bCs w:val="0"/>
        </w:rPr>
        <w:t>Composition</w:t>
      </w:r>
      <w:r>
        <w:t>: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361551" w14:paraId="42F7218F" w14:textId="77777777" w:rsidTr="00796E6A">
        <w:trPr>
          <w:trHeight w:val="964"/>
        </w:trPr>
        <w:tc>
          <w:tcPr>
            <w:tcW w:w="12622" w:type="dxa"/>
          </w:tcPr>
          <w:p w14:paraId="795B69CF" w14:textId="77777777" w:rsidR="00361551" w:rsidRDefault="00361551" w:rsidP="00681C40"/>
        </w:tc>
      </w:tr>
    </w:tbl>
    <w:p w14:paraId="31C49D12" w14:textId="4FF7B8DC" w:rsidR="00361551" w:rsidRDefault="00796E6A" w:rsidP="00796E6A">
      <w:pPr>
        <w:pStyle w:val="Heading2"/>
        <w:spacing w:after="120"/>
      </w:pPr>
      <w:r w:rsidRPr="00796E6A">
        <w:t>Key</w:t>
      </w:r>
    </w:p>
    <w:tbl>
      <w:tblPr>
        <w:tblStyle w:val="Default"/>
        <w:tblW w:w="5000" w:type="pct"/>
        <w:tblLayout w:type="fixed"/>
        <w:tblLook w:val="06A0" w:firstRow="1" w:lastRow="0" w:firstColumn="1" w:lastColumn="0" w:noHBand="1" w:noVBand="1"/>
      </w:tblPr>
      <w:tblGrid>
        <w:gridCol w:w="2972"/>
        <w:gridCol w:w="10364"/>
      </w:tblGrid>
      <w:tr w:rsidR="00796E6A" w:rsidRPr="00796E6A" w14:paraId="12440A48" w14:textId="77777777" w:rsidTr="00796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89D96E" w14:textId="77777777" w:rsidR="00796E6A" w:rsidRPr="00796E6A" w:rsidRDefault="00796E6A" w:rsidP="00796E6A">
            <w:pPr>
              <w:rPr>
                <w:lang w:val="en-US"/>
              </w:rPr>
            </w:pPr>
            <w:r w:rsidRPr="00796E6A">
              <w:rPr>
                <w:lang w:val="en-US"/>
              </w:rPr>
              <w:t>Historical Reasoning Practice</w:t>
            </w:r>
          </w:p>
        </w:tc>
        <w:tc>
          <w:tcPr>
            <w:tcW w:w="10364" w:type="dxa"/>
          </w:tcPr>
          <w:p w14:paraId="54671957" w14:textId="77777777" w:rsidR="00796E6A" w:rsidRPr="00796E6A" w:rsidRDefault="00796E6A" w:rsidP="00796E6A">
            <w:pPr>
              <w:cnfStyle w:val="100000000000" w:firstRow="1" w:lastRow="0" w:firstColumn="0" w:lastColumn="0" w:oddVBand="0" w:evenVBand="0" w:oddHBand="0" w:evenHBand="0" w:firstRowFirstColumn="0" w:firstRowLastColumn="0" w:lastRowFirstColumn="0" w:lastRowLastColumn="0"/>
              <w:rPr>
                <w:lang w:val="en-US"/>
              </w:rPr>
            </w:pPr>
            <w:r w:rsidRPr="00796E6A">
              <w:rPr>
                <w:lang w:val="en-US"/>
              </w:rPr>
              <w:t>Words/Phrases to Look For</w:t>
            </w:r>
          </w:p>
        </w:tc>
      </w:tr>
      <w:tr w:rsidR="00796E6A" w:rsidRPr="00796E6A" w14:paraId="7A82B615"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574B204E" w14:textId="77777777" w:rsidR="00796E6A" w:rsidRPr="00796E6A" w:rsidRDefault="00796E6A" w:rsidP="00796E6A">
            <w:pPr>
              <w:rPr>
                <w:lang w:val="en-US"/>
              </w:rPr>
            </w:pPr>
            <w:r w:rsidRPr="00796E6A">
              <w:rPr>
                <w:lang w:val="en-US"/>
              </w:rPr>
              <w:t>Causation</w:t>
            </w:r>
          </w:p>
        </w:tc>
        <w:tc>
          <w:tcPr>
            <w:tcW w:w="10364" w:type="dxa"/>
          </w:tcPr>
          <w:p w14:paraId="78233A5B"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Cause, effect, led to, lead to, emergence, resulted, bring about, give rise to, be the cause of, result in, produce, generate, spawn, precipitate, prompt, induce, promote, foster, provoke, trigger</w:t>
            </w:r>
          </w:p>
        </w:tc>
      </w:tr>
      <w:tr w:rsidR="00796E6A" w:rsidRPr="00796E6A" w14:paraId="636743CA"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3903BBE" w14:textId="77777777" w:rsidR="00796E6A" w:rsidRPr="00796E6A" w:rsidRDefault="00796E6A" w:rsidP="00796E6A">
            <w:pPr>
              <w:rPr>
                <w:lang w:val="en-US"/>
              </w:rPr>
            </w:pPr>
            <w:r w:rsidRPr="00796E6A">
              <w:rPr>
                <w:lang w:val="en-US"/>
              </w:rPr>
              <w:t>Comparison</w:t>
            </w:r>
          </w:p>
        </w:tc>
        <w:tc>
          <w:tcPr>
            <w:tcW w:w="10364" w:type="dxa"/>
          </w:tcPr>
          <w:p w14:paraId="4F50A218"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Similarities, differences, compare, contrast, set side-by-side, juxtapose, differentiate, liken, equate</w:t>
            </w:r>
          </w:p>
        </w:tc>
      </w:tr>
      <w:tr w:rsidR="00796E6A" w:rsidRPr="00796E6A" w14:paraId="46FDCAAB"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BA08AC1" w14:textId="77777777" w:rsidR="00796E6A" w:rsidRPr="00796E6A" w:rsidRDefault="00796E6A" w:rsidP="00796E6A">
            <w:pPr>
              <w:rPr>
                <w:lang w:val="en-US"/>
              </w:rPr>
            </w:pPr>
            <w:r w:rsidRPr="00796E6A">
              <w:rPr>
                <w:lang w:val="en-US"/>
              </w:rPr>
              <w:t>CCOT</w:t>
            </w:r>
          </w:p>
        </w:tc>
        <w:tc>
          <w:tcPr>
            <w:tcW w:w="10364" w:type="dxa"/>
          </w:tcPr>
          <w:p w14:paraId="28F7D6F2"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Continuities, changes, continuation, persistence, consistent, over time, two points in time</w:t>
            </w:r>
          </w:p>
        </w:tc>
      </w:tr>
      <w:tr w:rsidR="00796E6A" w:rsidRPr="00796E6A" w14:paraId="48ECE024"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BFBFBF" w:themeFill="background1" w:themeFillShade="BF"/>
          </w:tcPr>
          <w:p w14:paraId="1154EA46" w14:textId="77777777" w:rsidR="00796E6A" w:rsidRPr="00796E6A" w:rsidRDefault="00796E6A" w:rsidP="00796E6A">
            <w:pPr>
              <w:rPr>
                <w:lang w:val="en-US"/>
              </w:rPr>
            </w:pPr>
            <w:r w:rsidRPr="00796E6A">
              <w:rPr>
                <w:lang w:val="en-US"/>
              </w:rPr>
              <w:t>Prompt Stem Examples</w:t>
            </w:r>
          </w:p>
        </w:tc>
        <w:tc>
          <w:tcPr>
            <w:tcW w:w="10364" w:type="dxa"/>
            <w:shd w:val="clear" w:color="auto" w:fill="BFBFBF" w:themeFill="background1" w:themeFillShade="BF"/>
          </w:tcPr>
          <w:p w14:paraId="01AC4558"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b/>
                <w:lang w:val="en-US"/>
              </w:rPr>
            </w:pPr>
            <w:r w:rsidRPr="00796E6A">
              <w:rPr>
                <w:b/>
                <w:lang w:val="en-US"/>
              </w:rPr>
              <w:t>What It’s Asking in Simpler Language</w:t>
            </w:r>
          </w:p>
        </w:tc>
      </w:tr>
      <w:tr w:rsidR="00796E6A" w:rsidRPr="00796E6A" w14:paraId="3966A32D"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425F8E23" w14:textId="77777777" w:rsidR="00796E6A" w:rsidRPr="00796E6A" w:rsidRDefault="00796E6A" w:rsidP="00796E6A">
            <w:pPr>
              <w:rPr>
                <w:lang w:val="en-US"/>
              </w:rPr>
            </w:pPr>
            <w:r w:rsidRPr="00796E6A">
              <w:rPr>
                <w:lang w:val="en-US"/>
              </w:rPr>
              <w:t>To what extent</w:t>
            </w:r>
          </w:p>
        </w:tc>
        <w:tc>
          <w:tcPr>
            <w:tcW w:w="10364" w:type="dxa"/>
          </w:tcPr>
          <w:p w14:paraId="66DCA303"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Weigh, evaluate, assess</w:t>
            </w:r>
          </w:p>
        </w:tc>
      </w:tr>
      <w:tr w:rsidR="00796E6A" w:rsidRPr="00796E6A" w14:paraId="50B863CD"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318EBD35" w14:textId="77777777" w:rsidR="00796E6A" w:rsidRPr="00796E6A" w:rsidRDefault="00796E6A" w:rsidP="00796E6A">
            <w:pPr>
              <w:rPr>
                <w:lang w:val="en-US"/>
              </w:rPr>
            </w:pPr>
            <w:r w:rsidRPr="00796E6A">
              <w:rPr>
                <w:lang w:val="en-US"/>
              </w:rPr>
              <w:t>Evaluate, assess</w:t>
            </w:r>
          </w:p>
        </w:tc>
        <w:tc>
          <w:tcPr>
            <w:tcW w:w="10364" w:type="dxa"/>
          </w:tcPr>
          <w:p w14:paraId="4BFD5526"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How much—needs a quantitative answer/thesis/claim (Note: A quantitative answer is one that includes an amount or a number. For example: a lot, a little)</w:t>
            </w:r>
          </w:p>
        </w:tc>
      </w:tr>
      <w:tr w:rsidR="00796E6A" w:rsidRPr="00796E6A" w14:paraId="417A4AE6"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4CD996E0" w14:textId="77777777" w:rsidR="00796E6A" w:rsidRPr="00796E6A" w:rsidRDefault="00796E6A" w:rsidP="00796E6A">
            <w:pPr>
              <w:rPr>
                <w:lang w:val="en-US"/>
              </w:rPr>
            </w:pPr>
            <w:r w:rsidRPr="00796E6A">
              <w:rPr>
                <w:lang w:val="en-US"/>
              </w:rPr>
              <w:t>Analyze, develop</w:t>
            </w:r>
          </w:p>
        </w:tc>
        <w:tc>
          <w:tcPr>
            <w:tcW w:w="10364" w:type="dxa"/>
          </w:tcPr>
          <w:p w14:paraId="527DDC53"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Describe and explain</w:t>
            </w:r>
          </w:p>
        </w:tc>
      </w:tr>
      <w:tr w:rsidR="00796E6A" w:rsidRPr="00796E6A" w14:paraId="18442223"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B981EDE" w14:textId="77777777" w:rsidR="00796E6A" w:rsidRPr="00796E6A" w:rsidRDefault="00796E6A" w:rsidP="00796E6A">
            <w:pPr>
              <w:rPr>
                <w:lang w:val="en-US"/>
              </w:rPr>
            </w:pPr>
            <w:r w:rsidRPr="00796E6A">
              <w:rPr>
                <w:lang w:val="en-US"/>
              </w:rPr>
              <w:t>Argue, argument</w:t>
            </w:r>
          </w:p>
        </w:tc>
        <w:tc>
          <w:tcPr>
            <w:tcW w:w="10364" w:type="dxa"/>
          </w:tcPr>
          <w:p w14:paraId="65E4DECC"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Make a claim</w:t>
            </w:r>
          </w:p>
        </w:tc>
      </w:tr>
      <w:bookmarkEnd w:id="0"/>
    </w:tbl>
    <w:p w14:paraId="1FA31039" w14:textId="77777777" w:rsidR="00796E6A" w:rsidRPr="00796E6A" w:rsidRDefault="00796E6A" w:rsidP="00796E6A"/>
    <w:sectPr w:rsidR="00796E6A" w:rsidRPr="00796E6A" w:rsidSect="0065292B">
      <w:headerReference w:type="default" r:id="rId15"/>
      <w:footerReference w:type="default" r:id="rId16"/>
      <w:headerReference w:type="first" r:id="rId17"/>
      <w:footerReference w:type="first" r:id="rId18"/>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3EFE" w14:textId="77777777" w:rsidR="00E61F13" w:rsidRDefault="00E61F13" w:rsidP="00A83BC7">
      <w:r>
        <w:separator/>
      </w:r>
    </w:p>
  </w:endnote>
  <w:endnote w:type="continuationSeparator" w:id="0">
    <w:p w14:paraId="6B6D4A0E" w14:textId="77777777" w:rsidR="00E61F13" w:rsidRDefault="00E61F1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7A5A"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05E96D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41AEC6B" wp14:editId="37EC95C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0D0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3AC677D" w14:textId="245796BE"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4D691B" w:rsidRPr="00975739">
      <w:t>A</w:t>
    </w:r>
    <w:r w:rsidR="004D691B">
      <w:t>ssessment</w:t>
    </w:r>
    <w:r w:rsidRPr="00975739">
      <w:t>–</w:t>
    </w:r>
    <w:r w:rsidR="004D691B">
      <w:t>Unit 4 DBQ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62371A1" wp14:editId="28CB15A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0684" w14:textId="77777777" w:rsidR="00E61F13" w:rsidRDefault="00E61F13" w:rsidP="00A83BC7">
      <w:r>
        <w:separator/>
      </w:r>
    </w:p>
  </w:footnote>
  <w:footnote w:type="continuationSeparator" w:id="0">
    <w:p w14:paraId="59FD09E1" w14:textId="77777777" w:rsidR="00E61F13" w:rsidRDefault="00E61F1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5D60"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E753154" wp14:editId="40F2224E">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21E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A8A154D" w14:textId="1714928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26C87">
          <w:t>WHP 1200 / LESSON 4.6</w:t>
        </w:r>
      </w:sdtContent>
    </w:sdt>
    <w:r w:rsidR="00A11C2A">
      <w:tab/>
    </w:r>
    <w:r w:rsidR="00A11C2A" w:rsidRPr="009C6711">
      <w:t>STUDENT</w:t>
    </w:r>
    <w:r w:rsidR="00A11C2A" w:rsidRPr="00297AC7">
      <w:t xml:space="preserve"> MATERIALS</w:t>
    </w:r>
  </w:p>
  <w:p w14:paraId="3E5FF441" w14:textId="17341C6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D691B">
          <w:t>ASSESSMENT―UNIT 4 DBQ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DF9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A3B6D2F" wp14:editId="24D84EC9">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5B0BD"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9533D07" wp14:editId="2958FE6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A5B98"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4B67ACE" w14:textId="52AFFEF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A26C87">
          <w:t>1200</w:t>
        </w:r>
        <w:r w:rsidR="00D06265" w:rsidRPr="00D06265">
          <w:t xml:space="preserve"> / LESSON </w:t>
        </w:r>
        <w:r w:rsidR="00361551">
          <w:t>4.</w:t>
        </w:r>
        <w:r w:rsidR="00A26C87">
          <w:t>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791F279" w14:textId="421F5406" w:rsidR="009C6711" w:rsidRDefault="00361551" w:rsidP="009C6711">
        <w:pPr>
          <w:pStyle w:val="Title"/>
        </w:pPr>
        <w:r>
          <w:t>ASSESSMENT―UNIT 4 DBQ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93E7F"/>
    <w:multiLevelType w:val="hybridMultilevel"/>
    <w:tmpl w:val="8292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6"/>
  </w:num>
  <w:num w:numId="9" w16cid:durableId="1279993032">
    <w:abstractNumId w:val="5"/>
  </w:num>
  <w:num w:numId="10" w16cid:durableId="128867794">
    <w:abstractNumId w:val="3"/>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7"/>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6114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51"/>
    <w:rsid w:val="00002C4E"/>
    <w:rsid w:val="00003A42"/>
    <w:rsid w:val="000162BB"/>
    <w:rsid w:val="00017CD0"/>
    <w:rsid w:val="000400DF"/>
    <w:rsid w:val="00063682"/>
    <w:rsid w:val="00091AAA"/>
    <w:rsid w:val="0009206B"/>
    <w:rsid w:val="00094E96"/>
    <w:rsid w:val="000A16F5"/>
    <w:rsid w:val="000A5332"/>
    <w:rsid w:val="000B12AA"/>
    <w:rsid w:val="000B41A9"/>
    <w:rsid w:val="000C17C8"/>
    <w:rsid w:val="000D0E87"/>
    <w:rsid w:val="000D5FE4"/>
    <w:rsid w:val="000E177E"/>
    <w:rsid w:val="000E5B16"/>
    <w:rsid w:val="001202D3"/>
    <w:rsid w:val="00120B00"/>
    <w:rsid w:val="0013062D"/>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1551"/>
    <w:rsid w:val="003633A6"/>
    <w:rsid w:val="00364B7D"/>
    <w:rsid w:val="003803BF"/>
    <w:rsid w:val="003840A4"/>
    <w:rsid w:val="00384AAB"/>
    <w:rsid w:val="0039223A"/>
    <w:rsid w:val="0039257B"/>
    <w:rsid w:val="003A0A21"/>
    <w:rsid w:val="003B49C3"/>
    <w:rsid w:val="003E70AF"/>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691B"/>
    <w:rsid w:val="004F070A"/>
    <w:rsid w:val="004F7AA8"/>
    <w:rsid w:val="00521732"/>
    <w:rsid w:val="00532F2D"/>
    <w:rsid w:val="00534249"/>
    <w:rsid w:val="00556E12"/>
    <w:rsid w:val="00577E0F"/>
    <w:rsid w:val="005919EB"/>
    <w:rsid w:val="00591EBF"/>
    <w:rsid w:val="005924F5"/>
    <w:rsid w:val="005B7C1F"/>
    <w:rsid w:val="005C0C7C"/>
    <w:rsid w:val="005D3BF6"/>
    <w:rsid w:val="005E1E69"/>
    <w:rsid w:val="005F4710"/>
    <w:rsid w:val="005F60F3"/>
    <w:rsid w:val="0062454E"/>
    <w:rsid w:val="00632829"/>
    <w:rsid w:val="00633ED5"/>
    <w:rsid w:val="00641F96"/>
    <w:rsid w:val="0064258F"/>
    <w:rsid w:val="006429F3"/>
    <w:rsid w:val="0064548C"/>
    <w:rsid w:val="00646B3B"/>
    <w:rsid w:val="00646C08"/>
    <w:rsid w:val="0065292B"/>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942D0"/>
    <w:rsid w:val="00796E6A"/>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C2297"/>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26C87"/>
    <w:rsid w:val="00A663D6"/>
    <w:rsid w:val="00A83BC7"/>
    <w:rsid w:val="00A84EA8"/>
    <w:rsid w:val="00A90B5F"/>
    <w:rsid w:val="00A93647"/>
    <w:rsid w:val="00A93707"/>
    <w:rsid w:val="00AC43AD"/>
    <w:rsid w:val="00AD6DD5"/>
    <w:rsid w:val="00AD72BE"/>
    <w:rsid w:val="00AE4C72"/>
    <w:rsid w:val="00AE627C"/>
    <w:rsid w:val="00AF551C"/>
    <w:rsid w:val="00AF5C32"/>
    <w:rsid w:val="00B034AB"/>
    <w:rsid w:val="00B137CC"/>
    <w:rsid w:val="00B224EC"/>
    <w:rsid w:val="00B246DD"/>
    <w:rsid w:val="00B24A5E"/>
    <w:rsid w:val="00B36D3E"/>
    <w:rsid w:val="00B511F0"/>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16E39"/>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1F13"/>
    <w:rsid w:val="00E64526"/>
    <w:rsid w:val="00E667FD"/>
    <w:rsid w:val="00E82A9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52F2"/>
  <w15:chartTrackingRefBased/>
  <w15:docId w15:val="{B1C2A045-8876-48AA-8F51-AC7318C8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Comparison-Tool" TargetMode="External"/><Relationship Id="rId13" Type="http://schemas.openxmlformats.org/officeDocument/2006/relationships/hyperlink" Target="https://worldhistorycommons.org/poverty-observed-journal-country-pries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ldhistorycommons.org/pover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OER-Materials/OER-Media/PDFs/Teacher-Resources/WHP-Writing-Rubri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erproject.com/OER-Materials/OER-Media/PDFs/Teacher-Resources/WHP-Causation-T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erproject.com/OER-Materials/OER-Media/PDFs/Teacher-Resources/WHP-CCOT-Tool" TargetMode="External"/><Relationship Id="rId14" Type="http://schemas.openxmlformats.org/officeDocument/2006/relationships/hyperlink" Target="https://revolution.chnm.org/d/33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13</TotalTime>
  <Pages>12</Pages>
  <Words>3005</Words>
  <Characters>14878</Characters>
  <Application>Microsoft Office Word</Application>
  <DocSecurity>0</DocSecurity>
  <Lines>256</Lines>
  <Paragraphs>144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ASSESSMENT―UNIT 4 DBQ</dc:title>
  <dc:subject>WHP 1200 / LESSON 4.6</dc:subject>
  <dc:creator>Sandra Thibeault</dc:creator>
  <cp:keywords/>
  <dc:description/>
  <cp:lastModifiedBy>Bridgette O’Connor</cp:lastModifiedBy>
  <cp:revision>3</cp:revision>
  <cp:lastPrinted>2023-11-03T18:20:00Z</cp:lastPrinted>
  <dcterms:created xsi:type="dcterms:W3CDTF">2024-08-06T21:35:00Z</dcterms:created>
  <dcterms:modified xsi:type="dcterms:W3CDTF">2024-08-06T21:52:00Z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