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493D" w14:textId="77777777" w:rsidR="003F780F" w:rsidRPr="007C2718" w:rsidRDefault="003F780F" w:rsidP="003F780F">
      <w:pPr>
        <w:pStyle w:val="Heading2"/>
        <w:spacing w:before="120"/>
      </w:pPr>
      <w:r w:rsidRPr="007C2718">
        <w:t>Unit 1</w:t>
      </w:r>
    </w:p>
    <w:p w14:paraId="722399A0" w14:textId="77777777" w:rsidR="003F780F" w:rsidRPr="007C2718" w:rsidRDefault="003F780F" w:rsidP="003F780F">
      <w:pPr>
        <w:pStyle w:val="Heading3"/>
      </w:pPr>
      <w:r w:rsidRPr="007C2718">
        <w:t>Lesson 1.1</w:t>
      </w:r>
    </w:p>
    <w:tbl>
      <w:tblPr>
        <w:tblStyle w:val="TableGrid"/>
        <w:tblW w:w="9355" w:type="dxa"/>
        <w:tblLayout w:type="fixed"/>
        <w:tblLook w:val="04A0" w:firstRow="1" w:lastRow="0" w:firstColumn="1" w:lastColumn="0" w:noHBand="0" w:noVBand="1"/>
      </w:tblPr>
      <w:tblGrid>
        <w:gridCol w:w="1703"/>
        <w:gridCol w:w="3332"/>
        <w:gridCol w:w="4320"/>
      </w:tblGrid>
      <w:tr w:rsidR="003F780F" w:rsidRPr="007C2718" w14:paraId="4AC55349" w14:textId="77777777" w:rsidTr="003F780F">
        <w:tc>
          <w:tcPr>
            <w:tcW w:w="1703" w:type="dxa"/>
            <w:shd w:val="clear" w:color="auto" w:fill="D9D9D9" w:themeFill="background1" w:themeFillShade="D9"/>
          </w:tcPr>
          <w:p w14:paraId="5AC9819D"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2" w:type="dxa"/>
            <w:shd w:val="clear" w:color="auto" w:fill="D9D9D9" w:themeFill="background1" w:themeFillShade="D9"/>
            <w:vAlign w:val="bottom"/>
          </w:tcPr>
          <w:p w14:paraId="7F7E52DA"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2C3D67D6"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02C0ED1C" w14:textId="77777777" w:rsidTr="003F780F">
        <w:tc>
          <w:tcPr>
            <w:tcW w:w="1703" w:type="dxa"/>
            <w:shd w:val="clear" w:color="auto" w:fill="F2F2F2" w:themeFill="background1" w:themeFillShade="F2"/>
          </w:tcPr>
          <w:p w14:paraId="0F18E97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climate change</w:t>
            </w:r>
          </w:p>
        </w:tc>
        <w:tc>
          <w:tcPr>
            <w:tcW w:w="3332" w:type="dxa"/>
            <w:shd w:val="clear" w:color="auto" w:fill="F2F2F2" w:themeFill="background1" w:themeFillShade="F2"/>
          </w:tcPr>
          <w:p w14:paraId="49C255AC" w14:textId="0401C4C4" w:rsidR="003F780F" w:rsidRPr="007C2718" w:rsidRDefault="000E0EC7" w:rsidP="00287D44">
            <w:pPr>
              <w:rPr>
                <w:rFonts w:ascii="Calibri" w:eastAsia="Times New Roman" w:hAnsi="Calibri" w:cs="Calibri"/>
                <w:color w:val="000000"/>
                <w:kern w:val="0"/>
                <w14:ligatures w14:val="none"/>
              </w:rPr>
            </w:pPr>
            <w:r w:rsidRPr="007C2718">
              <w:t xml:space="preserve"> C</w:t>
            </w:r>
            <w:r w:rsidRPr="007C2718">
              <w:rPr>
                <w:rFonts w:ascii="Calibri" w:eastAsia="Times New Roman" w:hAnsi="Calibri" w:cs="Calibri"/>
                <w:color w:val="000000"/>
                <w:kern w:val="0"/>
                <w14:ligatures w14:val="none"/>
              </w:rPr>
              <w:t>hanges in the measures of Earth’s climate over a long period of time including weather, precipitation, and temperature patterns.</w:t>
            </w:r>
          </w:p>
        </w:tc>
        <w:tc>
          <w:tcPr>
            <w:tcW w:w="4320" w:type="dxa"/>
            <w:shd w:val="clear" w:color="auto" w:fill="F2F2F2" w:themeFill="background1" w:themeFillShade="F2"/>
          </w:tcPr>
          <w:p w14:paraId="3F5D8B97" w14:textId="52E6421B" w:rsidR="003F780F" w:rsidRPr="007C2718" w:rsidRDefault="000E0EC7" w:rsidP="00287D44">
            <w:pPr>
              <w:rPr>
                <w:rFonts w:ascii="Calibri" w:eastAsia="Times New Roman" w:hAnsi="Calibri" w:cs="Calibri"/>
                <w:color w:val="000000"/>
                <w:kern w:val="0"/>
                <w14:ligatures w14:val="none"/>
              </w:rPr>
            </w:pPr>
            <w:r w:rsidRPr="007C2718">
              <w:t xml:space="preserve"> </w:t>
            </w:r>
            <w:r w:rsidRPr="007C2718">
              <w:rPr>
                <w:rFonts w:ascii="Calibri" w:eastAsia="Times New Roman" w:hAnsi="Calibri" w:cs="Calibri"/>
                <w:color w:val="000000"/>
                <w:kern w:val="0"/>
                <w14:ligatures w14:val="none"/>
              </w:rPr>
              <w:t>Rising global temperatures due to climate change are causing more frequent and intense extreme weather events, such as hurricanes and heatwaves.</w:t>
            </w:r>
          </w:p>
        </w:tc>
      </w:tr>
      <w:tr w:rsidR="003F780F" w:rsidRPr="007C2718" w14:paraId="6D7BE952" w14:textId="77777777" w:rsidTr="003F780F">
        <w:tc>
          <w:tcPr>
            <w:tcW w:w="1703" w:type="dxa"/>
            <w:shd w:val="clear" w:color="auto" w:fill="F2F2F2" w:themeFill="background1" w:themeFillShade="F2"/>
          </w:tcPr>
          <w:p w14:paraId="3E550910"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fossil fuels</w:t>
            </w:r>
          </w:p>
        </w:tc>
        <w:tc>
          <w:tcPr>
            <w:tcW w:w="3332" w:type="dxa"/>
            <w:shd w:val="clear" w:color="auto" w:fill="F2F2F2" w:themeFill="background1" w:themeFillShade="F2"/>
          </w:tcPr>
          <w:p w14:paraId="5F498600"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Natural carbon-rich fuels that are formed over long periods of time and release greenhouse gases when burned.</w:t>
            </w:r>
          </w:p>
        </w:tc>
        <w:tc>
          <w:tcPr>
            <w:tcW w:w="4320" w:type="dxa"/>
            <w:shd w:val="clear" w:color="auto" w:fill="F2F2F2" w:themeFill="background1" w:themeFillShade="F2"/>
          </w:tcPr>
          <w:p w14:paraId="22A6A104"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Since 1750, the burning of fossil fuels has added more and more carbon dioxide to the atmosphere, rapidly warming the planet and causing climate change.</w:t>
            </w:r>
          </w:p>
        </w:tc>
      </w:tr>
      <w:tr w:rsidR="003F780F" w:rsidRPr="007C2718" w14:paraId="1CE9D581" w14:textId="77777777" w:rsidTr="003F780F">
        <w:tc>
          <w:tcPr>
            <w:tcW w:w="1703" w:type="dxa"/>
            <w:shd w:val="clear" w:color="auto" w:fill="F2F2F2" w:themeFill="background1" w:themeFillShade="F2"/>
          </w:tcPr>
          <w:p w14:paraId="45B2EAF2"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greenhouse gases</w:t>
            </w:r>
          </w:p>
        </w:tc>
        <w:tc>
          <w:tcPr>
            <w:tcW w:w="3332" w:type="dxa"/>
            <w:shd w:val="clear" w:color="auto" w:fill="F2F2F2" w:themeFill="background1" w:themeFillShade="F2"/>
          </w:tcPr>
          <w:p w14:paraId="7BEC1F00"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Gases that trap heat in Earth’s atmosphere.</w:t>
            </w:r>
          </w:p>
        </w:tc>
        <w:tc>
          <w:tcPr>
            <w:tcW w:w="4320" w:type="dxa"/>
            <w:shd w:val="clear" w:color="auto" w:fill="F2F2F2" w:themeFill="background1" w:themeFillShade="F2"/>
          </w:tcPr>
          <w:p w14:paraId="2C6E4214"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Greenhouse gases, such as carbon dioxide, methane, and nitrous oxide, trap heat from the Sun inside Earth’s atmosphere.</w:t>
            </w:r>
          </w:p>
        </w:tc>
      </w:tr>
      <w:tr w:rsidR="003F780F" w:rsidRPr="007C2718" w14:paraId="1C24708D" w14:textId="77777777" w:rsidTr="003F780F">
        <w:tc>
          <w:tcPr>
            <w:tcW w:w="1703" w:type="dxa"/>
            <w:shd w:val="clear" w:color="auto" w:fill="F2F2F2" w:themeFill="background1" w:themeFillShade="F2"/>
          </w:tcPr>
          <w:p w14:paraId="51B08057"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parts per million (ppm)</w:t>
            </w:r>
          </w:p>
        </w:tc>
        <w:tc>
          <w:tcPr>
            <w:tcW w:w="3332" w:type="dxa"/>
            <w:shd w:val="clear" w:color="auto" w:fill="F2F2F2" w:themeFill="background1" w:themeFillShade="F2"/>
          </w:tcPr>
          <w:p w14:paraId="7B387892" w14:textId="6682FAC5" w:rsidR="003F780F" w:rsidRPr="007C2718" w:rsidRDefault="000E0EC7" w:rsidP="00287D44">
            <w:pPr>
              <w:rPr>
                <w:rFonts w:ascii="Calibri" w:eastAsia="Times New Roman" w:hAnsi="Calibri" w:cs="Calibri"/>
                <w:color w:val="000000"/>
                <w:kern w:val="0"/>
                <w14:ligatures w14:val="none"/>
              </w:rPr>
            </w:pPr>
            <w:r w:rsidRPr="007C2718">
              <w:t>A</w:t>
            </w:r>
            <w:r w:rsidRPr="007C2718">
              <w:rPr>
                <w:rFonts w:ascii="Calibri" w:eastAsia="Times New Roman" w:hAnsi="Calibri" w:cs="Calibri"/>
                <w:color w:val="000000"/>
                <w:kern w:val="0"/>
                <w14:ligatures w14:val="none"/>
              </w:rPr>
              <w:t xml:space="preserve"> unit of measurement used to express very small concentrations of a substance within a larger mixture, often used for measuring gases like carbon dioxide (CO₂) in the atmosphere.</w:t>
            </w:r>
          </w:p>
        </w:tc>
        <w:tc>
          <w:tcPr>
            <w:tcW w:w="4320" w:type="dxa"/>
            <w:shd w:val="clear" w:color="auto" w:fill="F2F2F2" w:themeFill="background1" w:themeFillShade="F2"/>
          </w:tcPr>
          <w:p w14:paraId="4076799E"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In June 2023, the concentration of carbon dioxide (CO</w:t>
            </w:r>
            <w:r w:rsidRPr="007C2718">
              <w:rPr>
                <w:rFonts w:ascii="Calibri" w:eastAsia="Times New Roman" w:hAnsi="Calibri" w:cs="Calibri"/>
                <w:color w:val="000000"/>
                <w:kern w:val="0"/>
                <w:vertAlign w:val="subscript"/>
                <w14:ligatures w14:val="none"/>
              </w:rPr>
              <w:t>2</w:t>
            </w:r>
            <w:r w:rsidRPr="007C2718">
              <w:rPr>
                <w:rFonts w:ascii="Calibri" w:eastAsia="Times New Roman" w:hAnsi="Calibri" w:cs="Calibri"/>
                <w:color w:val="000000"/>
                <w:kern w:val="0"/>
                <w14:ligatures w14:val="none"/>
              </w:rPr>
              <w:t>) in Earth’s atmosphere reached 424 parts per million (ppm).</w:t>
            </w:r>
          </w:p>
        </w:tc>
      </w:tr>
      <w:tr w:rsidR="003F780F" w:rsidRPr="007C2718" w14:paraId="1C3709F0" w14:textId="77777777" w:rsidTr="003F780F">
        <w:tc>
          <w:tcPr>
            <w:tcW w:w="1703" w:type="dxa"/>
            <w:shd w:val="clear" w:color="auto" w:fill="F2F2F2" w:themeFill="background1" w:themeFillShade="F2"/>
          </w:tcPr>
          <w:p w14:paraId="3CFE9602" w14:textId="77777777" w:rsidR="003F780F" w:rsidRPr="007C2718" w:rsidRDefault="003F780F" w:rsidP="00287D44">
            <w:pPr>
              <w:rPr>
                <w:rFonts w:ascii="Calibri" w:hAnsi="Calibri" w:cs="Calibri"/>
              </w:rPr>
            </w:pPr>
            <w:r w:rsidRPr="007C2718">
              <w:rPr>
                <w:rFonts w:ascii="Calibri" w:eastAsia="Times New Roman" w:hAnsi="Calibri" w:cs="Calibri"/>
                <w:color w:val="000000"/>
                <w:kern w:val="0"/>
                <w14:ligatures w14:val="none"/>
              </w:rPr>
              <w:t>temperature anomaly</w:t>
            </w:r>
          </w:p>
        </w:tc>
        <w:tc>
          <w:tcPr>
            <w:tcW w:w="3332" w:type="dxa"/>
            <w:shd w:val="clear" w:color="auto" w:fill="F2F2F2" w:themeFill="background1" w:themeFillShade="F2"/>
          </w:tcPr>
          <w:p w14:paraId="0DCD9AD4" w14:textId="77777777" w:rsidR="003F780F" w:rsidRPr="007C2718" w:rsidRDefault="003F780F" w:rsidP="00287D44">
            <w:pPr>
              <w:rPr>
                <w:rFonts w:ascii="Calibri" w:hAnsi="Calibri" w:cs="Calibri"/>
              </w:rPr>
            </w:pPr>
            <w:r w:rsidRPr="007C2718">
              <w:rPr>
                <w:rFonts w:ascii="Calibri" w:eastAsia="Times New Roman" w:hAnsi="Calibri" w:cs="Calibri"/>
                <w:color w:val="000000"/>
                <w:kern w:val="0"/>
                <w14:ligatures w14:val="none"/>
              </w:rPr>
              <w:t>A way of measuring the increase or decrease in temperature in relation to a baseline average.</w:t>
            </w:r>
          </w:p>
        </w:tc>
        <w:tc>
          <w:tcPr>
            <w:tcW w:w="4320" w:type="dxa"/>
            <w:shd w:val="clear" w:color="auto" w:fill="F2F2F2" w:themeFill="background1" w:themeFillShade="F2"/>
          </w:tcPr>
          <w:p w14:paraId="23B97129" w14:textId="77777777" w:rsidR="003F780F" w:rsidRPr="007C2718" w:rsidRDefault="003F780F" w:rsidP="00287D44">
            <w:pPr>
              <w:rPr>
                <w:rFonts w:ascii="Calibri" w:hAnsi="Calibri" w:cs="Calibri"/>
              </w:rPr>
            </w:pPr>
            <w:r w:rsidRPr="007C2718">
              <w:rPr>
                <w:rFonts w:ascii="Calibri" w:eastAsia="Times New Roman" w:hAnsi="Calibri" w:cs="Calibri"/>
                <w:color w:val="000000"/>
                <w:kern w:val="0"/>
                <w14:ligatures w14:val="none"/>
              </w:rPr>
              <w:t>This chart shows both temperature anomaly and carbon dioxide atmospheric concentration over the last 800,000 years.</w:t>
            </w:r>
          </w:p>
        </w:tc>
      </w:tr>
    </w:tbl>
    <w:p w14:paraId="3760A21C" w14:textId="77777777" w:rsidR="003F780F" w:rsidRPr="007C2718" w:rsidRDefault="003F780F" w:rsidP="003F780F">
      <w:pPr>
        <w:pStyle w:val="Heading3"/>
      </w:pPr>
      <w:r w:rsidRPr="007C2718">
        <w:t>Lesson 1.2</w:t>
      </w:r>
    </w:p>
    <w:tbl>
      <w:tblPr>
        <w:tblStyle w:val="TableGrid"/>
        <w:tblW w:w="9355" w:type="dxa"/>
        <w:tblLayout w:type="fixed"/>
        <w:tblLook w:val="04A0" w:firstRow="1" w:lastRow="0" w:firstColumn="1" w:lastColumn="0" w:noHBand="0" w:noVBand="1"/>
      </w:tblPr>
      <w:tblGrid>
        <w:gridCol w:w="1699"/>
        <w:gridCol w:w="3326"/>
        <w:gridCol w:w="4330"/>
      </w:tblGrid>
      <w:tr w:rsidR="003F780F" w:rsidRPr="007C2718" w14:paraId="0575E9E7" w14:textId="77777777" w:rsidTr="003F780F">
        <w:tc>
          <w:tcPr>
            <w:tcW w:w="1699" w:type="dxa"/>
            <w:shd w:val="clear" w:color="auto" w:fill="D9D9D9" w:themeFill="background1" w:themeFillShade="D9"/>
          </w:tcPr>
          <w:p w14:paraId="1137D169" w14:textId="753E3081" w:rsidR="003F780F" w:rsidRPr="007C2718" w:rsidRDefault="003F780F" w:rsidP="003F780F">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26" w:type="dxa"/>
            <w:shd w:val="clear" w:color="auto" w:fill="D9D9D9" w:themeFill="background1" w:themeFillShade="D9"/>
            <w:vAlign w:val="bottom"/>
          </w:tcPr>
          <w:p w14:paraId="25695654" w14:textId="0A87854D" w:rsidR="003F780F" w:rsidRPr="007C2718" w:rsidRDefault="003F780F" w:rsidP="003F780F">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30" w:type="dxa"/>
            <w:shd w:val="clear" w:color="auto" w:fill="D9D9D9" w:themeFill="background1" w:themeFillShade="D9"/>
          </w:tcPr>
          <w:p w14:paraId="55219C4C" w14:textId="1A478FCB" w:rsidR="003F780F" w:rsidRPr="007C2718" w:rsidRDefault="003F780F" w:rsidP="003F780F">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5E2A36CC" w14:textId="77777777" w:rsidTr="003F780F">
        <w:tc>
          <w:tcPr>
            <w:tcW w:w="1699" w:type="dxa"/>
            <w:shd w:val="clear" w:color="auto" w:fill="F2F2F2" w:themeFill="background1" w:themeFillShade="F2"/>
          </w:tcPr>
          <w:p w14:paraId="179AF1AD"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disinformation</w:t>
            </w:r>
          </w:p>
        </w:tc>
        <w:tc>
          <w:tcPr>
            <w:tcW w:w="3326" w:type="dxa"/>
            <w:shd w:val="clear" w:color="auto" w:fill="F2F2F2" w:themeFill="background1" w:themeFillShade="F2"/>
          </w:tcPr>
          <w:p w14:paraId="2E363A83"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False information deliberately spread to mislead, either by influencing public opinion or obscuring the truth.</w:t>
            </w:r>
          </w:p>
        </w:tc>
        <w:tc>
          <w:tcPr>
            <w:tcW w:w="4330" w:type="dxa"/>
            <w:shd w:val="clear" w:color="auto" w:fill="F2F2F2" w:themeFill="background1" w:themeFillShade="F2"/>
          </w:tcPr>
          <w:p w14:paraId="716F840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Disinformation about climate change is often spread through misleading claims, such as exaggerating scientific uncertainty.</w:t>
            </w:r>
          </w:p>
        </w:tc>
      </w:tr>
      <w:tr w:rsidR="003F780F" w:rsidRPr="007C2718" w14:paraId="05A050BE" w14:textId="77777777" w:rsidTr="003F780F">
        <w:tc>
          <w:tcPr>
            <w:tcW w:w="1699" w:type="dxa"/>
            <w:shd w:val="clear" w:color="auto" w:fill="F2F2F2" w:themeFill="background1" w:themeFillShade="F2"/>
          </w:tcPr>
          <w:p w14:paraId="148519FC"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greenwashing </w:t>
            </w:r>
          </w:p>
        </w:tc>
        <w:tc>
          <w:tcPr>
            <w:tcW w:w="3326" w:type="dxa"/>
            <w:shd w:val="clear" w:color="auto" w:fill="F2F2F2" w:themeFill="background1" w:themeFillShade="F2"/>
          </w:tcPr>
          <w:p w14:paraId="5142A546"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When a company exaggerates or falsely claims to be more sustainable than it </w:t>
            </w:r>
            <w:proofErr w:type="gramStart"/>
            <w:r w:rsidRPr="007C2718">
              <w:rPr>
                <w:rFonts w:ascii="Calibri" w:eastAsia="Times New Roman" w:hAnsi="Calibri" w:cs="Calibri"/>
                <w:color w:val="000000"/>
                <w:kern w:val="0"/>
                <w14:ligatures w14:val="none"/>
              </w:rPr>
              <w:t>actually is</w:t>
            </w:r>
            <w:proofErr w:type="gramEnd"/>
            <w:r w:rsidRPr="007C2718">
              <w:rPr>
                <w:rFonts w:ascii="Calibri" w:eastAsia="Times New Roman" w:hAnsi="Calibri" w:cs="Calibri"/>
                <w:color w:val="000000"/>
                <w:kern w:val="0"/>
                <w14:ligatures w14:val="none"/>
              </w:rPr>
              <w:t>.</w:t>
            </w:r>
          </w:p>
        </w:tc>
        <w:tc>
          <w:tcPr>
            <w:tcW w:w="4330" w:type="dxa"/>
            <w:shd w:val="clear" w:color="auto" w:fill="F2F2F2" w:themeFill="background1" w:themeFillShade="F2"/>
          </w:tcPr>
          <w:p w14:paraId="04CB4846"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Greenwashing is sometimes hard to identify because companies work hard to disguise it.</w:t>
            </w:r>
          </w:p>
        </w:tc>
      </w:tr>
      <w:tr w:rsidR="003F780F" w:rsidRPr="007C2718" w14:paraId="3A8688E2" w14:textId="77777777" w:rsidTr="003F780F">
        <w:tc>
          <w:tcPr>
            <w:tcW w:w="1699" w:type="dxa"/>
            <w:shd w:val="clear" w:color="auto" w:fill="F2F2F2" w:themeFill="background1" w:themeFillShade="F2"/>
          </w:tcPr>
          <w:p w14:paraId="72463C0C"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fossil fuels</w:t>
            </w:r>
          </w:p>
        </w:tc>
        <w:tc>
          <w:tcPr>
            <w:tcW w:w="3326" w:type="dxa"/>
            <w:shd w:val="clear" w:color="auto" w:fill="F2F2F2" w:themeFill="background1" w:themeFillShade="F2"/>
          </w:tcPr>
          <w:p w14:paraId="0B7A8CF4"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Natural carbon-rich fuels that are formed over long periods of time and release greenhouse gases when burned.</w:t>
            </w:r>
          </w:p>
        </w:tc>
        <w:tc>
          <w:tcPr>
            <w:tcW w:w="4330" w:type="dxa"/>
            <w:shd w:val="clear" w:color="auto" w:fill="F2F2F2" w:themeFill="background1" w:themeFillShade="F2"/>
          </w:tcPr>
          <w:p w14:paraId="777E1207"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Since 1750, the burning of fossil fuels has added more and more carbon dioxide to the atmosphere, rapidly warming the planet and causing climate change.</w:t>
            </w:r>
          </w:p>
        </w:tc>
      </w:tr>
      <w:tr w:rsidR="003F780F" w:rsidRPr="007C2718" w14:paraId="6A9936C5" w14:textId="77777777" w:rsidTr="003F780F">
        <w:tc>
          <w:tcPr>
            <w:tcW w:w="1699" w:type="dxa"/>
            <w:shd w:val="clear" w:color="auto" w:fill="F2F2F2" w:themeFill="background1" w:themeFillShade="F2"/>
          </w:tcPr>
          <w:p w14:paraId="563E2722"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Intergovernmental Panel on Climate Change (IPCC)</w:t>
            </w:r>
          </w:p>
        </w:tc>
        <w:tc>
          <w:tcPr>
            <w:tcW w:w="3326" w:type="dxa"/>
            <w:shd w:val="clear" w:color="auto" w:fill="F2F2F2" w:themeFill="background1" w:themeFillShade="F2"/>
          </w:tcPr>
          <w:p w14:paraId="297025C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An international organization that assesses the science of climate change.</w:t>
            </w:r>
          </w:p>
        </w:tc>
        <w:tc>
          <w:tcPr>
            <w:tcW w:w="4330" w:type="dxa"/>
            <w:shd w:val="clear" w:color="auto" w:fill="F2F2F2" w:themeFill="background1" w:themeFillShade="F2"/>
          </w:tcPr>
          <w:p w14:paraId="4E674399"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hAnsi="Calibri" w:cs="Calibri"/>
                <w:color w:val="000000"/>
              </w:rPr>
              <w:t>The Intergovernmental Panel on Climate Change (IPCC) says that “Scientific evidence for the warming of the climate system is unequivocal.”</w:t>
            </w:r>
          </w:p>
        </w:tc>
      </w:tr>
      <w:tr w:rsidR="003F780F" w:rsidRPr="007C2718" w14:paraId="504503CB" w14:textId="77777777" w:rsidTr="003F780F">
        <w:tc>
          <w:tcPr>
            <w:tcW w:w="1699" w:type="dxa"/>
            <w:shd w:val="clear" w:color="auto" w:fill="F2F2F2" w:themeFill="background1" w:themeFillShade="F2"/>
          </w:tcPr>
          <w:p w14:paraId="12D71CE1"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misinformation</w:t>
            </w:r>
          </w:p>
        </w:tc>
        <w:tc>
          <w:tcPr>
            <w:tcW w:w="3326" w:type="dxa"/>
            <w:shd w:val="clear" w:color="auto" w:fill="F2F2F2" w:themeFill="background1" w:themeFillShade="F2"/>
          </w:tcPr>
          <w:p w14:paraId="617B9A22"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False or inaccurate information.</w:t>
            </w:r>
          </w:p>
        </w:tc>
        <w:tc>
          <w:tcPr>
            <w:tcW w:w="4330" w:type="dxa"/>
            <w:shd w:val="clear" w:color="auto" w:fill="F2F2F2" w:themeFill="background1" w:themeFillShade="F2"/>
          </w:tcPr>
          <w:p w14:paraId="5DD5059B"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Misinformation can lead to misunderstanding climate solutions, their effectiveness, and their drawbacks.</w:t>
            </w:r>
          </w:p>
        </w:tc>
      </w:tr>
    </w:tbl>
    <w:p w14:paraId="1CF2B2FE" w14:textId="77777777" w:rsidR="003F780F" w:rsidRPr="007C2718" w:rsidRDefault="003F780F" w:rsidP="003F780F">
      <w:pPr>
        <w:pStyle w:val="Heading3"/>
      </w:pPr>
      <w:r w:rsidRPr="007C2718">
        <w:lastRenderedPageBreak/>
        <w:t>Lesson 1.3</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3336"/>
        <w:gridCol w:w="4320"/>
      </w:tblGrid>
      <w:tr w:rsidR="003F780F" w:rsidRPr="007C2718" w14:paraId="34124490" w14:textId="77777777" w:rsidTr="003F780F">
        <w:trPr>
          <w:trHeight w:val="244"/>
        </w:trPr>
        <w:tc>
          <w:tcPr>
            <w:tcW w:w="1699" w:type="dxa"/>
            <w:shd w:val="clear" w:color="auto" w:fill="D9D9D9" w:themeFill="background1" w:themeFillShade="D9"/>
          </w:tcPr>
          <w:p w14:paraId="25C98847"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vAlign w:val="bottom"/>
          </w:tcPr>
          <w:p w14:paraId="3F7DD9A5"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5A135E37"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21E3FC5B" w14:textId="77777777" w:rsidTr="003F780F">
        <w:trPr>
          <w:trHeight w:val="489"/>
        </w:trPr>
        <w:tc>
          <w:tcPr>
            <w:tcW w:w="1699" w:type="dxa"/>
            <w:shd w:val="clear" w:color="auto" w:fill="F2F2F2" w:themeFill="background1" w:themeFillShade="F2"/>
          </w:tcPr>
          <w:p w14:paraId="3BDD2752"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optimism</w:t>
            </w:r>
          </w:p>
        </w:tc>
        <w:tc>
          <w:tcPr>
            <w:tcW w:w="3336" w:type="dxa"/>
            <w:shd w:val="clear" w:color="auto" w:fill="F2F2F2" w:themeFill="background1" w:themeFillShade="F2"/>
          </w:tcPr>
          <w:p w14:paraId="2E3A5AEB"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sense of hope and confidence in the future.</w:t>
            </w:r>
          </w:p>
        </w:tc>
        <w:tc>
          <w:tcPr>
            <w:tcW w:w="4320" w:type="dxa"/>
            <w:shd w:val="clear" w:color="auto" w:fill="F2F2F2" w:themeFill="background1" w:themeFillShade="F2"/>
          </w:tcPr>
          <w:p w14:paraId="0FBEB2F4"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Optimism inspires people to innovate and drives people to take risks—investing money and time in the hopes of making a better future.</w:t>
            </w:r>
          </w:p>
        </w:tc>
      </w:tr>
      <w:tr w:rsidR="003F780F" w:rsidRPr="007C2718" w14:paraId="0E579F4D" w14:textId="77777777" w:rsidTr="003F780F">
        <w:trPr>
          <w:trHeight w:val="979"/>
        </w:trPr>
        <w:tc>
          <w:tcPr>
            <w:tcW w:w="1699" w:type="dxa"/>
            <w:shd w:val="clear" w:color="auto" w:fill="F2F2F2" w:themeFill="background1" w:themeFillShade="F2"/>
          </w:tcPr>
          <w:p w14:paraId="4254EE00"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perspective</w:t>
            </w:r>
          </w:p>
        </w:tc>
        <w:tc>
          <w:tcPr>
            <w:tcW w:w="3336" w:type="dxa"/>
            <w:shd w:val="clear" w:color="auto" w:fill="F2F2F2" w:themeFill="background1" w:themeFillShade="F2"/>
          </w:tcPr>
          <w:p w14:paraId="4F3B3FA7"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An individual’s or group’s point of view on or attitude toward something.</w:t>
            </w:r>
          </w:p>
        </w:tc>
        <w:tc>
          <w:tcPr>
            <w:tcW w:w="4320" w:type="dxa"/>
            <w:shd w:val="clear" w:color="auto" w:fill="F2F2F2" w:themeFill="background1" w:themeFillShade="F2"/>
          </w:tcPr>
          <w:p w14:paraId="2F05D8B7"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Our perspective is crucial when it comes to tackling climate change.</w:t>
            </w:r>
          </w:p>
        </w:tc>
      </w:tr>
      <w:tr w:rsidR="003F780F" w:rsidRPr="007C2718" w14:paraId="0EAD62E2" w14:textId="77777777" w:rsidTr="003F780F">
        <w:trPr>
          <w:trHeight w:val="979"/>
        </w:trPr>
        <w:tc>
          <w:tcPr>
            <w:tcW w:w="1699" w:type="dxa"/>
            <w:shd w:val="clear" w:color="auto" w:fill="F2F2F2" w:themeFill="background1" w:themeFillShade="F2"/>
          </w:tcPr>
          <w:p w14:paraId="52871700"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 xml:space="preserve">climate </w:t>
            </w:r>
            <w:proofErr w:type="spellStart"/>
            <w:r w:rsidRPr="007C2718">
              <w:rPr>
                <w:rFonts w:ascii="Calibri" w:eastAsia="Times New Roman" w:hAnsi="Calibri" w:cs="Calibri"/>
                <w:b/>
                <w:bCs/>
                <w:color w:val="000000"/>
                <w:kern w:val="0"/>
                <w14:ligatures w14:val="none"/>
              </w:rPr>
              <w:t>doomer</w:t>
            </w:r>
            <w:proofErr w:type="spellEnd"/>
          </w:p>
        </w:tc>
        <w:tc>
          <w:tcPr>
            <w:tcW w:w="3336" w:type="dxa"/>
            <w:shd w:val="clear" w:color="auto" w:fill="F2F2F2" w:themeFill="background1" w:themeFillShade="F2"/>
          </w:tcPr>
          <w:p w14:paraId="238A4686"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Someone who, when it comes to climate change, believes either that fear will inspire action or that there’s no point in acting because it’s already too late to solve climate change.</w:t>
            </w:r>
          </w:p>
        </w:tc>
        <w:tc>
          <w:tcPr>
            <w:tcW w:w="4320" w:type="dxa"/>
            <w:shd w:val="clear" w:color="auto" w:fill="F2F2F2" w:themeFill="background1" w:themeFillShade="F2"/>
          </w:tcPr>
          <w:p w14:paraId="0AC04F43"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Climate </w:t>
            </w:r>
            <w:proofErr w:type="spellStart"/>
            <w:r w:rsidRPr="007C2718">
              <w:rPr>
                <w:rFonts w:ascii="Calibri" w:eastAsia="Times New Roman" w:hAnsi="Calibri" w:cs="Calibri"/>
                <w:color w:val="000000"/>
                <w:kern w:val="0"/>
                <w14:ligatures w14:val="none"/>
              </w:rPr>
              <w:t>doomers</w:t>
            </w:r>
            <w:proofErr w:type="spellEnd"/>
            <w:r w:rsidRPr="007C2718">
              <w:rPr>
                <w:rFonts w:ascii="Calibri" w:eastAsia="Times New Roman" w:hAnsi="Calibri" w:cs="Calibri"/>
                <w:color w:val="000000"/>
                <w:kern w:val="0"/>
                <w14:ligatures w14:val="none"/>
              </w:rPr>
              <w:t xml:space="preserve"> might think otherwise, but there’s a lot we can do to mitigate climate change.</w:t>
            </w:r>
          </w:p>
        </w:tc>
      </w:tr>
      <w:tr w:rsidR="003F780F" w:rsidRPr="007C2718" w14:paraId="2E1505B2" w14:textId="77777777" w:rsidTr="003F780F">
        <w:trPr>
          <w:trHeight w:val="979"/>
        </w:trPr>
        <w:tc>
          <w:tcPr>
            <w:tcW w:w="1699" w:type="dxa"/>
            <w:shd w:val="clear" w:color="auto" w:fill="F2F2F2" w:themeFill="background1" w:themeFillShade="F2"/>
          </w:tcPr>
          <w:p w14:paraId="2CB72BA7"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climate optimist</w:t>
            </w:r>
          </w:p>
        </w:tc>
        <w:tc>
          <w:tcPr>
            <w:tcW w:w="3336" w:type="dxa"/>
            <w:shd w:val="clear" w:color="auto" w:fill="F2F2F2" w:themeFill="background1" w:themeFillShade="F2"/>
          </w:tcPr>
          <w:p w14:paraId="0A127E50"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Someone who, when it comes to climate change, believes that hope is a better motivator than fear and that we must focus on more than the bad news of climate change.</w:t>
            </w:r>
          </w:p>
        </w:tc>
        <w:tc>
          <w:tcPr>
            <w:tcW w:w="4320" w:type="dxa"/>
            <w:shd w:val="clear" w:color="auto" w:fill="F2F2F2" w:themeFill="background1" w:themeFillShade="F2"/>
          </w:tcPr>
          <w:p w14:paraId="028471F9"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Climate optimists believe we can make a difference if we act quickly and get our priorities in order.</w:t>
            </w:r>
          </w:p>
        </w:tc>
      </w:tr>
    </w:tbl>
    <w:p w14:paraId="41EE56EE" w14:textId="77777777" w:rsidR="003F780F" w:rsidRPr="007C2718" w:rsidRDefault="003F780F" w:rsidP="003F780F">
      <w:pPr>
        <w:pStyle w:val="Heading3"/>
      </w:pPr>
      <w:r w:rsidRPr="007C2718">
        <w:t>Lesson 1.4</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3336"/>
        <w:gridCol w:w="4320"/>
      </w:tblGrid>
      <w:tr w:rsidR="003F780F" w:rsidRPr="007C2718" w14:paraId="6526EED8" w14:textId="77777777" w:rsidTr="003F780F">
        <w:trPr>
          <w:trHeight w:val="293"/>
        </w:trPr>
        <w:tc>
          <w:tcPr>
            <w:tcW w:w="1699" w:type="dxa"/>
            <w:shd w:val="clear" w:color="auto" w:fill="D9D9D9" w:themeFill="background1" w:themeFillShade="D9"/>
          </w:tcPr>
          <w:p w14:paraId="6F89C24C" w14:textId="25ED797F" w:rsidR="003F780F" w:rsidRPr="007C2718" w:rsidRDefault="003F780F" w:rsidP="003F780F">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vAlign w:val="bottom"/>
          </w:tcPr>
          <w:p w14:paraId="12EFD5A6" w14:textId="0D6CBABE" w:rsidR="003F780F" w:rsidRPr="007C2718" w:rsidRDefault="003F780F" w:rsidP="003F780F">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15E3F47C" w14:textId="2D862C91" w:rsidR="003F780F" w:rsidRPr="007C2718" w:rsidRDefault="003F780F" w:rsidP="003F780F">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0F7F669D" w14:textId="77777777" w:rsidTr="003F780F">
        <w:trPr>
          <w:trHeight w:val="293"/>
        </w:trPr>
        <w:tc>
          <w:tcPr>
            <w:tcW w:w="1699" w:type="dxa"/>
            <w:shd w:val="clear" w:color="auto" w:fill="F2F2F2" w:themeFill="background1" w:themeFillShade="F2"/>
          </w:tcPr>
          <w:p w14:paraId="21A5BE58"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anthropogenic</w:t>
            </w:r>
          </w:p>
        </w:tc>
        <w:tc>
          <w:tcPr>
            <w:tcW w:w="3336" w:type="dxa"/>
            <w:shd w:val="clear" w:color="auto" w:fill="F2F2F2" w:themeFill="background1" w:themeFillShade="F2"/>
          </w:tcPr>
          <w:p w14:paraId="6E8402B1"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Caused by human activity.</w:t>
            </w:r>
          </w:p>
        </w:tc>
        <w:tc>
          <w:tcPr>
            <w:tcW w:w="4320" w:type="dxa"/>
            <w:shd w:val="clear" w:color="auto" w:fill="F2F2F2" w:themeFill="background1" w:themeFillShade="F2"/>
          </w:tcPr>
          <w:p w14:paraId="59684080"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Anthropogenic carbon dioxide emissions must quickly decline if we want to avoid the worst impacts of climate change.</w:t>
            </w:r>
          </w:p>
        </w:tc>
      </w:tr>
      <w:tr w:rsidR="003F780F" w:rsidRPr="007C2718" w14:paraId="518D3FCC" w14:textId="77777777" w:rsidTr="003F780F">
        <w:trPr>
          <w:trHeight w:val="879"/>
        </w:trPr>
        <w:tc>
          <w:tcPr>
            <w:tcW w:w="1699" w:type="dxa"/>
            <w:shd w:val="clear" w:color="auto" w:fill="F2F2F2" w:themeFill="background1" w:themeFillShade="F2"/>
          </w:tcPr>
          <w:p w14:paraId="25904F08"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net zero</w:t>
            </w:r>
          </w:p>
        </w:tc>
        <w:tc>
          <w:tcPr>
            <w:tcW w:w="3336" w:type="dxa"/>
            <w:shd w:val="clear" w:color="auto" w:fill="F2F2F2" w:themeFill="background1" w:themeFillShade="F2"/>
          </w:tcPr>
          <w:p w14:paraId="2C34B003" w14:textId="7C1F70A0" w:rsidR="003F780F" w:rsidRPr="007C2718" w:rsidRDefault="00543690" w:rsidP="00287D44">
            <w:pPr>
              <w:spacing w:after="0" w:line="240" w:lineRule="auto"/>
              <w:rPr>
                <w:rFonts w:ascii="Calibri" w:eastAsia="Times New Roman" w:hAnsi="Calibri" w:cs="Calibri"/>
                <w:color w:val="000000"/>
                <w:kern w:val="0"/>
                <w14:ligatures w14:val="none"/>
              </w:rPr>
            </w:pPr>
            <w:r w:rsidRPr="007C2718">
              <w:t xml:space="preserve"> </w:t>
            </w:r>
            <w:r w:rsidRPr="007C2718">
              <w:rPr>
                <w:rFonts w:ascii="Calibri" w:eastAsia="Times New Roman" w:hAnsi="Calibri" w:cs="Calibri"/>
                <w:color w:val="000000"/>
                <w:kern w:val="0"/>
                <w14:ligatures w14:val="none"/>
              </w:rPr>
              <w:t>Achieving a balance between the amount of greenhouse gases emitted into the atmosphere and the amount removed.</w:t>
            </w:r>
          </w:p>
        </w:tc>
        <w:tc>
          <w:tcPr>
            <w:tcW w:w="4320" w:type="dxa"/>
            <w:shd w:val="clear" w:color="auto" w:fill="F2F2F2" w:themeFill="background1" w:themeFillShade="F2"/>
          </w:tcPr>
          <w:p w14:paraId="7C512F37"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Specifically, the IPCC report called for global greenhouse gas emissions to reach “net zero” by 2050. </w:t>
            </w:r>
          </w:p>
        </w:tc>
      </w:tr>
      <w:tr w:rsidR="003F780F" w:rsidRPr="007C2718" w14:paraId="3746A1AA" w14:textId="77777777" w:rsidTr="003F780F">
        <w:trPr>
          <w:trHeight w:val="879"/>
        </w:trPr>
        <w:tc>
          <w:tcPr>
            <w:tcW w:w="1699" w:type="dxa"/>
            <w:shd w:val="clear" w:color="auto" w:fill="F2F2F2" w:themeFill="background1" w:themeFillShade="F2"/>
          </w:tcPr>
          <w:p w14:paraId="32D567D3"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emissions</w:t>
            </w:r>
          </w:p>
        </w:tc>
        <w:tc>
          <w:tcPr>
            <w:tcW w:w="3336" w:type="dxa"/>
            <w:shd w:val="clear" w:color="auto" w:fill="F2F2F2" w:themeFill="background1" w:themeFillShade="F2"/>
          </w:tcPr>
          <w:p w14:paraId="3FFCE703" w14:textId="5D30B33E" w:rsidR="003F780F" w:rsidRPr="007C2718" w:rsidRDefault="00543690" w:rsidP="00287D44">
            <w:pPr>
              <w:spacing w:after="0" w:line="240" w:lineRule="auto"/>
              <w:rPr>
                <w:rFonts w:ascii="Calibri" w:eastAsia="Times New Roman" w:hAnsi="Calibri" w:cs="Calibri"/>
                <w:color w:val="000000"/>
                <w:kern w:val="0"/>
                <w14:ligatures w14:val="none"/>
              </w:rPr>
            </w:pPr>
            <w:r w:rsidRPr="007C2718">
              <w:t xml:space="preserve"> </w:t>
            </w:r>
            <w:r w:rsidRPr="007C2718">
              <w:rPr>
                <w:rFonts w:ascii="Calibri" w:eastAsia="Times New Roman" w:hAnsi="Calibri" w:cs="Calibri"/>
                <w:color w:val="000000"/>
                <w:kern w:val="0"/>
                <w14:ligatures w14:val="none"/>
              </w:rPr>
              <w:t>The release of substances, such as gases, particles, or radiation, into the air, water, or soil.</w:t>
            </w:r>
          </w:p>
        </w:tc>
        <w:tc>
          <w:tcPr>
            <w:tcW w:w="4320" w:type="dxa"/>
            <w:shd w:val="clear" w:color="auto" w:fill="F2F2F2" w:themeFill="background1" w:themeFillShade="F2"/>
          </w:tcPr>
          <w:p w14:paraId="6437445D"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countries with the highest CO₂ emissions per person are wealthy countries—like Canada and Australia—or oil-producers like Qatar and Saudi Arabia.</w:t>
            </w:r>
          </w:p>
        </w:tc>
      </w:tr>
      <w:tr w:rsidR="003F780F" w:rsidRPr="007C2718" w14:paraId="15A0E6D0" w14:textId="77777777" w:rsidTr="003F780F">
        <w:trPr>
          <w:trHeight w:val="71"/>
        </w:trPr>
        <w:tc>
          <w:tcPr>
            <w:tcW w:w="1699" w:type="dxa"/>
            <w:shd w:val="clear" w:color="auto" w:fill="F2F2F2" w:themeFill="background1" w:themeFillShade="F2"/>
          </w:tcPr>
          <w:p w14:paraId="2BB4D698"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contemporary</w:t>
            </w:r>
          </w:p>
        </w:tc>
        <w:tc>
          <w:tcPr>
            <w:tcW w:w="3336" w:type="dxa"/>
            <w:shd w:val="clear" w:color="auto" w:fill="F2F2F2" w:themeFill="background1" w:themeFillShade="F2"/>
          </w:tcPr>
          <w:p w14:paraId="539944E8"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Existing or happening in the present; modern, new.</w:t>
            </w:r>
          </w:p>
        </w:tc>
        <w:tc>
          <w:tcPr>
            <w:tcW w:w="4320" w:type="dxa"/>
            <w:shd w:val="clear" w:color="auto" w:fill="F2F2F2" w:themeFill="background1" w:themeFillShade="F2"/>
          </w:tcPr>
          <w:p w14:paraId="39F56142"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Many contemporary scientists are developing innovation solutions to address climate change.</w:t>
            </w:r>
          </w:p>
        </w:tc>
      </w:tr>
      <w:tr w:rsidR="003F780F" w:rsidRPr="007C2718" w14:paraId="7E8A8ACD" w14:textId="77777777" w:rsidTr="003F780F">
        <w:trPr>
          <w:trHeight w:val="161"/>
        </w:trPr>
        <w:tc>
          <w:tcPr>
            <w:tcW w:w="1699" w:type="dxa"/>
            <w:shd w:val="clear" w:color="auto" w:fill="F2F2F2" w:themeFill="background1" w:themeFillShade="F2"/>
          </w:tcPr>
          <w:p w14:paraId="58C37820"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per capita</w:t>
            </w:r>
          </w:p>
        </w:tc>
        <w:tc>
          <w:tcPr>
            <w:tcW w:w="3336" w:type="dxa"/>
            <w:shd w:val="clear" w:color="auto" w:fill="F2F2F2" w:themeFill="background1" w:themeFillShade="F2"/>
          </w:tcPr>
          <w:p w14:paraId="5DE4572A"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Per person. A measurement often used to compare metrics between countries or cities while accounting for differing population sizes.</w:t>
            </w:r>
          </w:p>
        </w:tc>
        <w:tc>
          <w:tcPr>
            <w:tcW w:w="4320" w:type="dxa"/>
            <w:shd w:val="clear" w:color="auto" w:fill="F2F2F2" w:themeFill="background1" w:themeFillShade="F2"/>
          </w:tcPr>
          <w:p w14:paraId="1BF0C38C"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Per capita emissions are much lower in populous countries, such as India, China, and Nigeria. </w:t>
            </w:r>
          </w:p>
        </w:tc>
      </w:tr>
    </w:tbl>
    <w:p w14:paraId="4316AC53" w14:textId="395F75F8" w:rsidR="00A77EBE" w:rsidRDefault="00A77EBE" w:rsidP="000E6DE4"/>
    <w:sectPr w:rsidR="00A77EBE" w:rsidSect="003F780F">
      <w:headerReference w:type="default" r:id="rId7"/>
      <w:footerReference w:type="even" r:id="rId8"/>
      <w:footerReference w:type="default" r:id="rId9"/>
      <w:headerReference w:type="first" r:id="rId10"/>
      <w:footerReference w:type="first" r:id="rId11"/>
      <w:pgSz w:w="12240" w:h="15840"/>
      <w:pgMar w:top="1692" w:right="1440" w:bottom="1137" w:left="1440" w:header="720" w:footer="1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7B87C" w14:textId="77777777" w:rsidR="00206AF9" w:rsidRDefault="00206AF9" w:rsidP="000E6DE4">
      <w:r>
        <w:separator/>
      </w:r>
    </w:p>
    <w:p w14:paraId="231D3D5F" w14:textId="77777777" w:rsidR="00206AF9" w:rsidRDefault="00206AF9" w:rsidP="000E6DE4"/>
  </w:endnote>
  <w:endnote w:type="continuationSeparator" w:id="0">
    <w:p w14:paraId="229543FE" w14:textId="77777777" w:rsidR="00206AF9" w:rsidRDefault="00206AF9" w:rsidP="000E6DE4">
      <w:r>
        <w:continuationSeparator/>
      </w:r>
    </w:p>
    <w:p w14:paraId="535E2C48" w14:textId="77777777" w:rsidR="00206AF9" w:rsidRDefault="00206AF9" w:rsidP="000E6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New Roman (Headings C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4055640"/>
      <w:docPartObj>
        <w:docPartGallery w:val="Page Numbers (Bottom of Page)"/>
        <w:docPartUnique/>
      </w:docPartObj>
    </w:sdtPr>
    <w:sdtContent>
      <w:p w14:paraId="69CA6B33" w14:textId="536CC277" w:rsidR="00F34318" w:rsidRDefault="00F34318" w:rsidP="005C5B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F966B" w14:textId="77777777" w:rsidR="00F34318" w:rsidRDefault="00F34318" w:rsidP="00F34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4994383"/>
      <w:docPartObj>
        <w:docPartGallery w:val="Page Numbers (Bottom of Page)"/>
        <w:docPartUnique/>
      </w:docPartObj>
    </w:sdtPr>
    <w:sdtContent>
      <w:p w14:paraId="765DBC65" w14:textId="3B353F71" w:rsidR="00F34318" w:rsidRDefault="00F34318" w:rsidP="005C5B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sdtContent>
  </w:sdt>
  <w:p w14:paraId="07A3617F" w14:textId="77777777" w:rsidR="00E368ED" w:rsidRDefault="00E368ED" w:rsidP="00F34318">
    <w:pPr>
      <w:pStyle w:val="Footer"/>
      <w:ind w:right="360"/>
    </w:pPr>
  </w:p>
  <w:p w14:paraId="21E00979" w14:textId="77777777" w:rsidR="00E368ED" w:rsidRDefault="00E368ED" w:rsidP="00E36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384E" w14:textId="77777777" w:rsidR="00A77EBE" w:rsidRDefault="00A77EBE">
    <w:pPr>
      <w:pStyle w:val="Footer"/>
    </w:pPr>
  </w:p>
  <w:p w14:paraId="677FC254" w14:textId="77777777" w:rsidR="00A77EBE" w:rsidRDefault="00A77EBE">
    <w:pPr>
      <w:pStyle w:val="Footer"/>
    </w:pPr>
    <w:r w:rsidRPr="00B705ED">
      <mc:AlternateContent>
        <mc:Choice Requires="wps">
          <w:drawing>
            <wp:anchor distT="0" distB="0" distL="114300" distR="114300" simplePos="0" relativeHeight="251665408" behindDoc="0" locked="1" layoutInCell="1" allowOverlap="1" wp14:anchorId="7CB389C6" wp14:editId="0EB97AA7">
              <wp:simplePos x="0" y="0"/>
              <wp:positionH relativeFrom="column">
                <wp:posOffset>-857250</wp:posOffset>
              </wp:positionH>
              <wp:positionV relativeFrom="page">
                <wp:posOffset>9498330</wp:posOffset>
              </wp:positionV>
              <wp:extent cx="7628255" cy="262255"/>
              <wp:effectExtent l="0" t="0" r="0" b="0"/>
              <wp:wrapNone/>
              <wp:docPr id="763195235" name="Text Box 2"/>
              <wp:cNvGraphicFramePr/>
              <a:graphic xmlns:a="http://schemas.openxmlformats.org/drawingml/2006/main">
                <a:graphicData uri="http://schemas.microsoft.com/office/word/2010/wordprocessingShape">
                  <wps:wsp>
                    <wps:cNvSpPr txBox="1"/>
                    <wps:spPr>
                      <a:xfrm>
                        <a:off x="0" y="0"/>
                        <a:ext cx="7628255" cy="262255"/>
                      </a:xfrm>
                      <a:prstGeom prst="rect">
                        <a:avLst/>
                      </a:prstGeom>
                      <a:noFill/>
                      <a:ln w="6350">
                        <a:noFill/>
                      </a:ln>
                    </wps:spPr>
                    <wps:txbx>
                      <w:txbxContent>
                        <w:p w14:paraId="7CA306BF" w14:textId="5ECC62C3" w:rsidR="00A77EBE" w:rsidRPr="007916D8" w:rsidRDefault="00A77EBE" w:rsidP="00A77EBE">
                          <w:pPr>
                            <w:pStyle w:val="CCFooter"/>
                            <w:rPr>
                              <w:color w:val="0D0D0D" w:themeColor="text1" w:themeTint="F2"/>
                            </w:rPr>
                          </w:pPr>
                          <w:r w:rsidRPr="007916D8">
                            <w:rPr>
                              <w:color w:val="0D0D0D" w:themeColor="text1" w:themeTint="F2"/>
                            </w:rPr>
                            <w:t xml:space="preserve">Unless otherwise noted, this work is licensed under </w:t>
                          </w:r>
                          <w:hyperlink r:id="rId1" w:history="1">
                            <w:r w:rsidRPr="007916D8">
                              <w:rPr>
                                <w:rStyle w:val="Hyperlink"/>
                                <w:color w:val="0D0D0D" w:themeColor="text1" w:themeTint="F2"/>
                              </w:rPr>
                              <w:t>CC BY 4.0</w:t>
                            </w:r>
                          </w:hyperlink>
                          <w:r w:rsidRPr="007916D8">
                            <w:rPr>
                              <w:color w:val="0D0D0D" w:themeColor="text1" w:themeTint="F2"/>
                            </w:rPr>
                            <w:t>. Credit: “</w:t>
                          </w:r>
                          <w:r w:rsidR="003F780F">
                            <w:rPr>
                              <w:color w:val="0D0D0D" w:themeColor="text1" w:themeTint="F2"/>
                            </w:rPr>
                            <w:t>Climate Project Glossary</w:t>
                          </w:r>
                          <w:r w:rsidRPr="007916D8">
                            <w:rPr>
                              <w:color w:val="0D0D0D" w:themeColor="text1" w:themeTint="F2"/>
                            </w:rPr>
                            <w:t xml:space="preserve">”, OER Project, </w:t>
                          </w:r>
                          <w:hyperlink r:id="rId2" w:history="1">
                            <w:r w:rsidRPr="007916D8">
                              <w:rPr>
                                <w:rStyle w:val="Hyperlink"/>
                                <w:color w:val="0D0D0D" w:themeColor="text1" w:themeTint="F2"/>
                              </w:rPr>
                              <w:t>www.oerproject.com</w:t>
                            </w:r>
                          </w:hyperlink>
                          <w:r w:rsidRPr="007916D8">
                            <w:rPr>
                              <w:color w:val="0D0D0D" w:themeColor="text1" w:themeTint="F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389C6" id="_x0000_t202" coordsize="21600,21600" o:spt="202" path="m,l,21600r21600,l21600,xe">
              <v:stroke joinstyle="miter"/>
              <v:path gradientshapeok="t" o:connecttype="rect"/>
            </v:shapetype>
            <v:shape id="Text Box 2" o:spid="_x0000_s1026" type="#_x0000_t202" style="position:absolute;left:0;text-align:left;margin-left:-67.5pt;margin-top:747.9pt;width:600.65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" filled="f" stroked="f" strokeweight=".5pt">
              <v:textbox>
                <w:txbxContent>
                  <w:p w14:paraId="7CA306BF" w14:textId="5ECC62C3" w:rsidR="00A77EBE" w:rsidRPr="007916D8" w:rsidRDefault="00A77EBE" w:rsidP="00A77EBE">
                    <w:pPr>
                      <w:pStyle w:val="CCFooter"/>
                      <w:rPr>
                        <w:color w:val="0D0D0D" w:themeColor="text1" w:themeTint="F2"/>
                      </w:rPr>
                    </w:pPr>
                    <w:r w:rsidRPr="007916D8">
                      <w:rPr>
                        <w:color w:val="0D0D0D" w:themeColor="text1" w:themeTint="F2"/>
                      </w:rPr>
                      <w:t xml:space="preserve">Unless otherwise noted, this work is licensed under </w:t>
                    </w:r>
                    <w:hyperlink r:id="rId3" w:history="1">
                      <w:r w:rsidRPr="007916D8">
                        <w:rPr>
                          <w:rStyle w:val="Hyperlink"/>
                          <w:color w:val="0D0D0D" w:themeColor="text1" w:themeTint="F2"/>
                        </w:rPr>
                        <w:t>CC BY 4.0</w:t>
                      </w:r>
                    </w:hyperlink>
                    <w:r w:rsidRPr="007916D8">
                      <w:rPr>
                        <w:color w:val="0D0D0D" w:themeColor="text1" w:themeTint="F2"/>
                      </w:rPr>
                      <w:t>. Credit: “</w:t>
                    </w:r>
                    <w:r w:rsidR="003F780F">
                      <w:rPr>
                        <w:color w:val="0D0D0D" w:themeColor="text1" w:themeTint="F2"/>
                      </w:rPr>
                      <w:t>Climate Project Glossary</w:t>
                    </w:r>
                    <w:r w:rsidRPr="007916D8">
                      <w:rPr>
                        <w:color w:val="0D0D0D" w:themeColor="text1" w:themeTint="F2"/>
                      </w:rPr>
                      <w:t xml:space="preserve">”, OER Project, </w:t>
                    </w:r>
                    <w:hyperlink r:id="rId4" w:history="1">
                      <w:r w:rsidRPr="007916D8">
                        <w:rPr>
                          <w:rStyle w:val="Hyperlink"/>
                          <w:color w:val="0D0D0D" w:themeColor="text1" w:themeTint="F2"/>
                        </w:rPr>
                        <w:t>www.oerproject.com</w:t>
                      </w:r>
                    </w:hyperlink>
                    <w:r w:rsidRPr="007916D8">
                      <w:rPr>
                        <w:color w:val="0D0D0D" w:themeColor="text1" w:themeTint="F2"/>
                      </w:rPr>
                      <w:t>/</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3CC66" w14:textId="77777777" w:rsidR="00206AF9" w:rsidRDefault="00206AF9" w:rsidP="000E6DE4">
      <w:r>
        <w:separator/>
      </w:r>
    </w:p>
    <w:p w14:paraId="4565341B" w14:textId="77777777" w:rsidR="00206AF9" w:rsidRDefault="00206AF9" w:rsidP="000E6DE4"/>
  </w:footnote>
  <w:footnote w:type="continuationSeparator" w:id="0">
    <w:p w14:paraId="70016F6B" w14:textId="77777777" w:rsidR="00206AF9" w:rsidRDefault="00206AF9" w:rsidP="000E6DE4">
      <w:r>
        <w:continuationSeparator/>
      </w:r>
    </w:p>
    <w:p w14:paraId="021C40E1" w14:textId="77777777" w:rsidR="00206AF9" w:rsidRDefault="00206AF9" w:rsidP="000E6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69E4" w14:textId="77777777" w:rsidR="003F780F" w:rsidRPr="004D1334" w:rsidRDefault="008777A4" w:rsidP="003F780F">
    <w:pPr>
      <w:pStyle w:val="Header-CPLessonNumber"/>
      <w:rPr>
        <w:color w:val="000000" w:themeColor="text1"/>
      </w:rPr>
    </w:pPr>
    <w:r w:rsidRPr="00782C2C">
      <mc:AlternateContent>
        <mc:Choice Requires="wps">
          <w:drawing>
            <wp:anchor distT="0" distB="0" distL="114300" distR="114300" simplePos="0" relativeHeight="251663360" behindDoc="0" locked="0" layoutInCell="1" allowOverlap="1" wp14:anchorId="51C5A84D" wp14:editId="26D6849D">
              <wp:simplePos x="0" y="0"/>
              <wp:positionH relativeFrom="column">
                <wp:posOffset>-1028700</wp:posOffset>
              </wp:positionH>
              <wp:positionV relativeFrom="paragraph">
                <wp:posOffset>-504825</wp:posOffset>
              </wp:positionV>
              <wp:extent cx="7943850" cy="157480"/>
              <wp:effectExtent l="0" t="0" r="6350" b="0"/>
              <wp:wrapNone/>
              <wp:docPr id="1010784616" name="Rectangle 1"/>
              <wp:cNvGraphicFramePr/>
              <a:graphic xmlns:a="http://schemas.openxmlformats.org/drawingml/2006/main">
                <a:graphicData uri="http://schemas.microsoft.com/office/word/2010/wordprocessingShape">
                  <wps:wsp>
                    <wps:cNvSpPr/>
                    <wps:spPr>
                      <a:xfrm>
                        <a:off x="0" y="0"/>
                        <a:ext cx="7943850" cy="157480"/>
                      </a:xfrm>
                      <a:prstGeom prst="rect">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8D00C" id="Rectangle 1" o:spid="_x0000_s1026" style="position:absolute;margin-left:-81pt;margin-top:-39.75pt;width:625.5pt;height: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" fillcolor="gray [1629]" stroked="f" strokeweight="1pt"/>
          </w:pict>
        </mc:Fallback>
      </mc:AlternateContent>
    </w:r>
    <w:r w:rsidR="003F780F" w:rsidRPr="004D1334">
      <w:rPr>
        <w:color w:val="000000" w:themeColor="text1"/>
      </w:rPr>
      <mc:AlternateContent>
        <mc:Choice Requires="wps">
          <w:drawing>
            <wp:anchor distT="0" distB="0" distL="114300" distR="114300" simplePos="0" relativeHeight="251669504" behindDoc="0" locked="0" layoutInCell="1" allowOverlap="1" wp14:anchorId="729ADD67" wp14:editId="3A2CAAD6">
              <wp:simplePos x="0" y="0"/>
              <wp:positionH relativeFrom="column">
                <wp:posOffset>-990600</wp:posOffset>
              </wp:positionH>
              <wp:positionV relativeFrom="paragraph">
                <wp:posOffset>-514350</wp:posOffset>
              </wp:positionV>
              <wp:extent cx="7915275" cy="167005"/>
              <wp:effectExtent l="0" t="0" r="0" b="0"/>
              <wp:wrapNone/>
              <wp:docPr id="1720681775" name="Rectangle 1"/>
              <wp:cNvGraphicFramePr/>
              <a:graphic xmlns:a="http://schemas.openxmlformats.org/drawingml/2006/main">
                <a:graphicData uri="http://schemas.microsoft.com/office/word/2010/wordprocessingShape">
                  <wps:wsp>
                    <wps:cNvSpPr/>
                    <wps:spPr>
                      <a:xfrm>
                        <a:off x="0" y="0"/>
                        <a:ext cx="7915275" cy="167005"/>
                      </a:xfrm>
                      <a:prstGeom prst="rect">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354BF" id="Rectangle 1" o:spid="_x0000_s1026" style="position:absolute;margin-left:-78pt;margin-top:-40.5pt;width:623.25pt;height:1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" fillcolor="gray [1629]" stroked="f" strokeweight="1pt"/>
          </w:pict>
        </mc:Fallback>
      </mc:AlternateContent>
    </w:r>
    <w:r w:rsidR="003F780F" w:rsidRPr="004D1334">
      <w:rPr>
        <w:color w:val="000000" w:themeColor="text1"/>
        <w:szCs w:val="20"/>
      </w:rPr>
      <w:t xml:space="preserve">CLIMATE PROJECT </w:t>
    </w:r>
  </w:p>
  <w:p w14:paraId="5496222F" w14:textId="283085D1" w:rsidR="008C4EE9" w:rsidRPr="003F780F" w:rsidRDefault="003F780F" w:rsidP="003F780F">
    <w:pPr>
      <w:pStyle w:val="Title"/>
      <w:tabs>
        <w:tab w:val="center" w:pos="4680"/>
      </w:tabs>
      <w:rPr>
        <w:color w:val="000000" w:themeColor="text1"/>
      </w:rPr>
    </w:pPr>
    <w:r w:rsidRPr="003F780F">
      <w:rPr>
        <w:color w:val="000000" w:themeColor="text1"/>
      </w:rPr>
      <w:t>GLOSSARY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BA8B" w14:textId="185C1EB2" w:rsidR="00A77EBE" w:rsidRPr="004D1334" w:rsidRDefault="00A77EBE" w:rsidP="00A77EBE">
    <w:pPr>
      <w:pStyle w:val="Header-CPLessonNumber"/>
      <w:rPr>
        <w:color w:val="000000" w:themeColor="text1"/>
      </w:rPr>
    </w:pPr>
    <w:r w:rsidRPr="004D1334">
      <w:rPr>
        <w:color w:val="000000" w:themeColor="text1"/>
      </w:rPr>
      <mc:AlternateContent>
        <mc:Choice Requires="wps">
          <w:drawing>
            <wp:anchor distT="0" distB="0" distL="114300" distR="114300" simplePos="0" relativeHeight="251667456" behindDoc="0" locked="0" layoutInCell="1" allowOverlap="1" wp14:anchorId="0EAA516E" wp14:editId="3702ACFF">
              <wp:simplePos x="0" y="0"/>
              <wp:positionH relativeFrom="column">
                <wp:posOffset>-990600</wp:posOffset>
              </wp:positionH>
              <wp:positionV relativeFrom="paragraph">
                <wp:posOffset>-514350</wp:posOffset>
              </wp:positionV>
              <wp:extent cx="7915275" cy="167005"/>
              <wp:effectExtent l="0" t="0" r="0" b="0"/>
              <wp:wrapNone/>
              <wp:docPr id="672721343" name="Rectangle 1"/>
              <wp:cNvGraphicFramePr/>
              <a:graphic xmlns:a="http://schemas.openxmlformats.org/drawingml/2006/main">
                <a:graphicData uri="http://schemas.microsoft.com/office/word/2010/wordprocessingShape">
                  <wps:wsp>
                    <wps:cNvSpPr/>
                    <wps:spPr>
                      <a:xfrm>
                        <a:off x="0" y="0"/>
                        <a:ext cx="7915275" cy="167005"/>
                      </a:xfrm>
                      <a:prstGeom prst="rect">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4FE85" id="Rectangle 1" o:spid="_x0000_s1026" style="position:absolute;margin-left:-78pt;margin-top:-40.5pt;width:623.2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" fillcolor="gray [1629]" stroked="f" strokeweight="1pt"/>
          </w:pict>
        </mc:Fallback>
      </mc:AlternateContent>
    </w:r>
    <w:r w:rsidR="004D1334" w:rsidRPr="004D1334">
      <w:rPr>
        <w:color w:val="000000" w:themeColor="text1"/>
        <w:szCs w:val="20"/>
      </w:rPr>
      <w:t xml:space="preserve">CLIMATE PROJECT </w:t>
    </w:r>
  </w:p>
  <w:p w14:paraId="25413C4A" w14:textId="21125940" w:rsidR="00A77EBE" w:rsidRPr="004D1334" w:rsidRDefault="003F780F" w:rsidP="00A77EBE">
    <w:pPr>
      <w:pStyle w:val="Title"/>
      <w:tabs>
        <w:tab w:val="center" w:pos="4680"/>
      </w:tabs>
      <w:rPr>
        <w:color w:val="000000" w:themeColor="text1"/>
      </w:rPr>
    </w:pPr>
    <w:r w:rsidRPr="003F780F">
      <w:rPr>
        <w:color w:val="000000" w:themeColor="text1"/>
      </w:rPr>
      <w:t>GLOSSARY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454C"/>
    <w:multiLevelType w:val="hybridMultilevel"/>
    <w:tmpl w:val="38BC173A"/>
    <w:lvl w:ilvl="0" w:tplc="579ED330">
      <w:start w:val="1"/>
      <w:numFmt w:val="decimal"/>
      <w:pStyle w:val="ListParagraph"/>
      <w:lvlText w:val="%1."/>
      <w:lvlJc w:val="left"/>
      <w:pPr>
        <w:ind w:left="360" w:hanging="360"/>
      </w:pPr>
      <w:rPr>
        <w:rFonts w:hint="default"/>
        <w:b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057329"/>
    <w:multiLevelType w:val="hybridMultilevel"/>
    <w:tmpl w:val="9C5020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685E15"/>
    <w:multiLevelType w:val="hybridMultilevel"/>
    <w:tmpl w:val="3CAC2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6B1A71"/>
    <w:multiLevelType w:val="hybridMultilevel"/>
    <w:tmpl w:val="4F5E5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65983"/>
    <w:multiLevelType w:val="hybridMultilevel"/>
    <w:tmpl w:val="9CDC3EB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7D5641"/>
    <w:multiLevelType w:val="hybridMultilevel"/>
    <w:tmpl w:val="5B229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665523"/>
    <w:multiLevelType w:val="hybridMultilevel"/>
    <w:tmpl w:val="265CFC42"/>
    <w:lvl w:ilvl="0" w:tplc="17C8BBB2">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652002">
    <w:abstractNumId w:val="1"/>
  </w:num>
  <w:num w:numId="2" w16cid:durableId="349188528">
    <w:abstractNumId w:val="4"/>
  </w:num>
  <w:num w:numId="3" w16cid:durableId="1301039600">
    <w:abstractNumId w:val="5"/>
  </w:num>
  <w:num w:numId="4" w16cid:durableId="742484526">
    <w:abstractNumId w:val="3"/>
  </w:num>
  <w:num w:numId="5" w16cid:durableId="159734729">
    <w:abstractNumId w:val="6"/>
  </w:num>
  <w:num w:numId="6" w16cid:durableId="317225071">
    <w:abstractNumId w:val="2"/>
  </w:num>
  <w:num w:numId="7" w16cid:durableId="114597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0F"/>
    <w:rsid w:val="000079C4"/>
    <w:rsid w:val="00015D17"/>
    <w:rsid w:val="00026DAB"/>
    <w:rsid w:val="00030E81"/>
    <w:rsid w:val="00037F59"/>
    <w:rsid w:val="00042C7D"/>
    <w:rsid w:val="0004646B"/>
    <w:rsid w:val="00075DE5"/>
    <w:rsid w:val="0008289E"/>
    <w:rsid w:val="00086976"/>
    <w:rsid w:val="00091B5B"/>
    <w:rsid w:val="000C4979"/>
    <w:rsid w:val="000E0EC7"/>
    <w:rsid w:val="000E432C"/>
    <w:rsid w:val="000E52DD"/>
    <w:rsid w:val="000E6C64"/>
    <w:rsid w:val="000E6DE4"/>
    <w:rsid w:val="00114240"/>
    <w:rsid w:val="00117797"/>
    <w:rsid w:val="001242AC"/>
    <w:rsid w:val="0012566F"/>
    <w:rsid w:val="001550A9"/>
    <w:rsid w:val="00191DB0"/>
    <w:rsid w:val="001C76C9"/>
    <w:rsid w:val="001D15FA"/>
    <w:rsid w:val="001D3A54"/>
    <w:rsid w:val="001D3AE3"/>
    <w:rsid w:val="00206AF9"/>
    <w:rsid w:val="00220421"/>
    <w:rsid w:val="00221AC9"/>
    <w:rsid w:val="002519C3"/>
    <w:rsid w:val="00255821"/>
    <w:rsid w:val="002579D0"/>
    <w:rsid w:val="002651BD"/>
    <w:rsid w:val="0027242E"/>
    <w:rsid w:val="0028199E"/>
    <w:rsid w:val="00293B77"/>
    <w:rsid w:val="002B3F53"/>
    <w:rsid w:val="002B6C84"/>
    <w:rsid w:val="002C0F55"/>
    <w:rsid w:val="002D0412"/>
    <w:rsid w:val="002D1D9A"/>
    <w:rsid w:val="002F01B2"/>
    <w:rsid w:val="00311D99"/>
    <w:rsid w:val="00313213"/>
    <w:rsid w:val="00336CB0"/>
    <w:rsid w:val="00364B7D"/>
    <w:rsid w:val="00374741"/>
    <w:rsid w:val="003C1C1F"/>
    <w:rsid w:val="003C5236"/>
    <w:rsid w:val="003C7390"/>
    <w:rsid w:val="003F780F"/>
    <w:rsid w:val="00413174"/>
    <w:rsid w:val="0042768A"/>
    <w:rsid w:val="0045054A"/>
    <w:rsid w:val="0046751C"/>
    <w:rsid w:val="004677D5"/>
    <w:rsid w:val="00473ECF"/>
    <w:rsid w:val="00474AA3"/>
    <w:rsid w:val="0048134A"/>
    <w:rsid w:val="004921D1"/>
    <w:rsid w:val="004C510C"/>
    <w:rsid w:val="004D1334"/>
    <w:rsid w:val="004D1D57"/>
    <w:rsid w:val="004D31DF"/>
    <w:rsid w:val="004D4DA2"/>
    <w:rsid w:val="004F41C3"/>
    <w:rsid w:val="004F4A53"/>
    <w:rsid w:val="004F6813"/>
    <w:rsid w:val="00521684"/>
    <w:rsid w:val="005305B7"/>
    <w:rsid w:val="00543690"/>
    <w:rsid w:val="00545B00"/>
    <w:rsid w:val="00571E01"/>
    <w:rsid w:val="00573628"/>
    <w:rsid w:val="00574BDC"/>
    <w:rsid w:val="005773E3"/>
    <w:rsid w:val="005A31F7"/>
    <w:rsid w:val="006118C6"/>
    <w:rsid w:val="006212A4"/>
    <w:rsid w:val="00644539"/>
    <w:rsid w:val="00670F61"/>
    <w:rsid w:val="006A00E5"/>
    <w:rsid w:val="006A20CC"/>
    <w:rsid w:val="006A6500"/>
    <w:rsid w:val="006B4437"/>
    <w:rsid w:val="006B5AF5"/>
    <w:rsid w:val="006B7936"/>
    <w:rsid w:val="006E4A1A"/>
    <w:rsid w:val="006E4FCF"/>
    <w:rsid w:val="006F0B51"/>
    <w:rsid w:val="00714511"/>
    <w:rsid w:val="00725D29"/>
    <w:rsid w:val="0073668A"/>
    <w:rsid w:val="007435B9"/>
    <w:rsid w:val="0075005B"/>
    <w:rsid w:val="007769C4"/>
    <w:rsid w:val="00782C2C"/>
    <w:rsid w:val="00790E97"/>
    <w:rsid w:val="007916D8"/>
    <w:rsid w:val="007945B8"/>
    <w:rsid w:val="007C0537"/>
    <w:rsid w:val="007C2718"/>
    <w:rsid w:val="007E6144"/>
    <w:rsid w:val="007F7C1F"/>
    <w:rsid w:val="00813F3B"/>
    <w:rsid w:val="00815C6C"/>
    <w:rsid w:val="00825A92"/>
    <w:rsid w:val="00835B8A"/>
    <w:rsid w:val="008559F3"/>
    <w:rsid w:val="00860A49"/>
    <w:rsid w:val="00870F19"/>
    <w:rsid w:val="0087353C"/>
    <w:rsid w:val="00877792"/>
    <w:rsid w:val="008777A4"/>
    <w:rsid w:val="008C4EE9"/>
    <w:rsid w:val="008D3805"/>
    <w:rsid w:val="008D3A40"/>
    <w:rsid w:val="008E64CD"/>
    <w:rsid w:val="00900F64"/>
    <w:rsid w:val="00924EE4"/>
    <w:rsid w:val="009332CC"/>
    <w:rsid w:val="00937F7A"/>
    <w:rsid w:val="00985381"/>
    <w:rsid w:val="00992D9C"/>
    <w:rsid w:val="00994657"/>
    <w:rsid w:val="009D432F"/>
    <w:rsid w:val="009E57CD"/>
    <w:rsid w:val="00A01CF4"/>
    <w:rsid w:val="00A139CC"/>
    <w:rsid w:val="00A20606"/>
    <w:rsid w:val="00A30A25"/>
    <w:rsid w:val="00A30C5C"/>
    <w:rsid w:val="00A37D21"/>
    <w:rsid w:val="00A47D94"/>
    <w:rsid w:val="00A67D0A"/>
    <w:rsid w:val="00A7533C"/>
    <w:rsid w:val="00A77EBE"/>
    <w:rsid w:val="00A8027F"/>
    <w:rsid w:val="00AA6271"/>
    <w:rsid w:val="00AA7113"/>
    <w:rsid w:val="00AB2B26"/>
    <w:rsid w:val="00AC588E"/>
    <w:rsid w:val="00B05123"/>
    <w:rsid w:val="00B16226"/>
    <w:rsid w:val="00B16F7B"/>
    <w:rsid w:val="00B224EC"/>
    <w:rsid w:val="00B35A48"/>
    <w:rsid w:val="00B43476"/>
    <w:rsid w:val="00B440C6"/>
    <w:rsid w:val="00B451B0"/>
    <w:rsid w:val="00B66BEF"/>
    <w:rsid w:val="00B705ED"/>
    <w:rsid w:val="00B75BED"/>
    <w:rsid w:val="00BB1BDD"/>
    <w:rsid w:val="00BB6481"/>
    <w:rsid w:val="00BB7C2F"/>
    <w:rsid w:val="00BD0498"/>
    <w:rsid w:val="00BD3814"/>
    <w:rsid w:val="00BE18EC"/>
    <w:rsid w:val="00BE1D71"/>
    <w:rsid w:val="00BE3253"/>
    <w:rsid w:val="00BE348B"/>
    <w:rsid w:val="00BE6059"/>
    <w:rsid w:val="00BF1DDD"/>
    <w:rsid w:val="00C12568"/>
    <w:rsid w:val="00C21696"/>
    <w:rsid w:val="00C579B0"/>
    <w:rsid w:val="00C74B7F"/>
    <w:rsid w:val="00CB0973"/>
    <w:rsid w:val="00CB402D"/>
    <w:rsid w:val="00CE5FA6"/>
    <w:rsid w:val="00CE6806"/>
    <w:rsid w:val="00D004F6"/>
    <w:rsid w:val="00D02AE5"/>
    <w:rsid w:val="00D23941"/>
    <w:rsid w:val="00D2448D"/>
    <w:rsid w:val="00D27E51"/>
    <w:rsid w:val="00D55A87"/>
    <w:rsid w:val="00D61F91"/>
    <w:rsid w:val="00D743A9"/>
    <w:rsid w:val="00DB104F"/>
    <w:rsid w:val="00DB4EBF"/>
    <w:rsid w:val="00DC366B"/>
    <w:rsid w:val="00DC6CD8"/>
    <w:rsid w:val="00DD1035"/>
    <w:rsid w:val="00DD1C17"/>
    <w:rsid w:val="00E02590"/>
    <w:rsid w:val="00E06534"/>
    <w:rsid w:val="00E20CA9"/>
    <w:rsid w:val="00E368ED"/>
    <w:rsid w:val="00E36B48"/>
    <w:rsid w:val="00E42486"/>
    <w:rsid w:val="00E51C6F"/>
    <w:rsid w:val="00E55FA3"/>
    <w:rsid w:val="00E66070"/>
    <w:rsid w:val="00E6644E"/>
    <w:rsid w:val="00EB68A0"/>
    <w:rsid w:val="00EB7206"/>
    <w:rsid w:val="00ED562B"/>
    <w:rsid w:val="00EE1599"/>
    <w:rsid w:val="00EE6937"/>
    <w:rsid w:val="00F022CD"/>
    <w:rsid w:val="00F03696"/>
    <w:rsid w:val="00F24E4B"/>
    <w:rsid w:val="00F263EF"/>
    <w:rsid w:val="00F337B2"/>
    <w:rsid w:val="00F34318"/>
    <w:rsid w:val="00F46B79"/>
    <w:rsid w:val="00F53EDD"/>
    <w:rsid w:val="00F570B0"/>
    <w:rsid w:val="00F85F0C"/>
    <w:rsid w:val="00FB7ABE"/>
    <w:rsid w:val="00FC1714"/>
    <w:rsid w:val="00FD451E"/>
    <w:rsid w:val="00FD6880"/>
    <w:rsid w:val="00FE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45D1F"/>
  <w15:chartTrackingRefBased/>
  <w15:docId w15:val="{72B9986E-CF94-AE43-B60F-DCAA1AC9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0F"/>
  </w:style>
  <w:style w:type="paragraph" w:styleId="Heading1">
    <w:name w:val="heading 1"/>
    <w:next w:val="Normal"/>
    <w:link w:val="Heading1Char"/>
    <w:uiPriority w:val="9"/>
    <w:qFormat/>
    <w:rsid w:val="00782C2C"/>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CA" w:bidi="en-US"/>
      <w14:ligatures w14:val="none"/>
    </w:rPr>
  </w:style>
  <w:style w:type="paragraph" w:styleId="Heading2">
    <w:name w:val="heading 2"/>
    <w:next w:val="BodyText"/>
    <w:link w:val="Heading2Char"/>
    <w:uiPriority w:val="9"/>
    <w:qFormat/>
    <w:rsid w:val="003F780F"/>
    <w:pPr>
      <w:keepNext/>
      <w:keepLines/>
      <w:spacing w:before="360" w:after="0"/>
      <w:outlineLvl w:val="1"/>
    </w:pPr>
    <w:rPr>
      <w:rFonts w:eastAsiaTheme="majorEastAsia" w:cstheme="minorHAnsi"/>
      <w:b/>
      <w:bCs/>
      <w:color w:val="000000" w:themeColor="text1"/>
      <w:kern w:val="0"/>
      <w:sz w:val="28"/>
      <w:szCs w:val="28"/>
      <w:lang w:val="en-CA" w:bidi="en-US"/>
      <w14:ligatures w14:val="none"/>
    </w:rPr>
  </w:style>
  <w:style w:type="paragraph" w:styleId="Heading3">
    <w:name w:val="heading 3"/>
    <w:next w:val="Normal"/>
    <w:link w:val="Heading3Char"/>
    <w:uiPriority w:val="9"/>
    <w:unhideWhenUsed/>
    <w:qFormat/>
    <w:rsid w:val="003F780F"/>
    <w:pPr>
      <w:keepNext/>
      <w:keepLines/>
      <w:spacing w:before="240" w:after="120"/>
      <w:outlineLvl w:val="2"/>
    </w:pPr>
    <w:rPr>
      <w:rFonts w:eastAsiaTheme="majorEastAsia" w:cstheme="majorBidi"/>
      <w:b/>
      <w:color w:val="000000" w:themeColor="text1"/>
      <w:kern w:val="0"/>
      <w:sz w:val="24"/>
      <w:szCs w:val="24"/>
      <w:lang w:val="en-CA"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780F"/>
    <w:rPr>
      <w:rFonts w:eastAsiaTheme="majorEastAsia" w:cstheme="minorHAnsi"/>
      <w:b/>
      <w:bCs/>
      <w:color w:val="000000" w:themeColor="text1"/>
      <w:kern w:val="0"/>
      <w:sz w:val="28"/>
      <w:szCs w:val="28"/>
      <w:lang w:val="en-CA" w:bidi="en-US"/>
      <w14:ligatures w14:val="none"/>
    </w:rPr>
  </w:style>
  <w:style w:type="paragraph" w:styleId="Footer">
    <w:name w:val="footer"/>
    <w:basedOn w:val="Normal"/>
    <w:link w:val="FooterChar"/>
    <w:uiPriority w:val="99"/>
    <w:unhideWhenUsed/>
    <w:rsid w:val="00B705ED"/>
    <w:pPr>
      <w:tabs>
        <w:tab w:val="center" w:pos="4680"/>
        <w:tab w:val="right" w:pos="9360"/>
      </w:tabs>
      <w:spacing w:before="120" w:after="120"/>
      <w:jc w:val="right"/>
    </w:pPr>
    <w:rPr>
      <w:rFonts w:eastAsiaTheme="minorEastAsia" w:cstheme="minorHAnsi"/>
      <w:noProof/>
      <w:kern w:val="0"/>
      <w:lang w:val="en-CA" w:bidi="en-US"/>
      <w14:ligatures w14:val="none"/>
    </w:rPr>
  </w:style>
  <w:style w:type="character" w:customStyle="1" w:styleId="FooterChar">
    <w:name w:val="Footer Char"/>
    <w:basedOn w:val="DefaultParagraphFont"/>
    <w:link w:val="Footer"/>
    <w:uiPriority w:val="99"/>
    <w:rsid w:val="00B705ED"/>
    <w:rPr>
      <w:rFonts w:eastAsiaTheme="minorEastAsia" w:cstheme="minorHAnsi"/>
      <w:noProof/>
      <w:kern w:val="0"/>
      <w:lang w:val="en-CA" w:bidi="en-US"/>
      <w14:ligatures w14:val="none"/>
    </w:rPr>
  </w:style>
  <w:style w:type="paragraph" w:styleId="Title">
    <w:name w:val="Title"/>
    <w:next w:val="Normal"/>
    <w:link w:val="TitleChar"/>
    <w:qFormat/>
    <w:rsid w:val="00782C2C"/>
    <w:pPr>
      <w:spacing w:after="0"/>
      <w:contextualSpacing/>
    </w:pPr>
    <w:rPr>
      <w:rFonts w:eastAsiaTheme="majorEastAsia" w:cstheme="majorBidi"/>
      <w:bCs/>
      <w:noProof/>
      <w:color w:val="404040" w:themeColor="text1" w:themeTint="BF"/>
      <w:spacing w:val="-10"/>
      <w:kern w:val="28"/>
      <w:sz w:val="36"/>
      <w:szCs w:val="52"/>
      <w:lang w:bidi="en-US"/>
      <w14:ligatures w14:val="none"/>
    </w:rPr>
  </w:style>
  <w:style w:type="character" w:customStyle="1" w:styleId="TitleChar">
    <w:name w:val="Title Char"/>
    <w:basedOn w:val="DefaultParagraphFont"/>
    <w:link w:val="Title"/>
    <w:rsid w:val="00782C2C"/>
    <w:rPr>
      <w:rFonts w:eastAsiaTheme="majorEastAsia" w:cstheme="majorBidi"/>
      <w:bCs/>
      <w:noProof/>
      <w:color w:val="404040" w:themeColor="text1" w:themeTint="BF"/>
      <w:spacing w:val="-10"/>
      <w:kern w:val="28"/>
      <w:sz w:val="36"/>
      <w:szCs w:val="52"/>
      <w:lang w:bidi="en-US"/>
      <w14:ligatures w14:val="none"/>
    </w:rPr>
  </w:style>
  <w:style w:type="character" w:styleId="Hyperlink">
    <w:name w:val="Hyperlink"/>
    <w:basedOn w:val="DefaultParagraphFont"/>
    <w:uiPriority w:val="99"/>
    <w:rsid w:val="00BD3814"/>
    <w:rPr>
      <w:color w:val="205D9E"/>
      <w:u w:val="single"/>
      <w:bdr w:val="none" w:sz="0" w:space="0" w:color="auto"/>
    </w:rPr>
  </w:style>
  <w:style w:type="paragraph" w:customStyle="1" w:styleId="Header-CPLessonNumber">
    <w:name w:val="Header - CP Lesson Number"/>
    <w:uiPriority w:val="39"/>
    <w:rsid w:val="00782C2C"/>
    <w:pPr>
      <w:spacing w:after="0"/>
    </w:pPr>
    <w:rPr>
      <w:rFonts w:eastAsiaTheme="majorEastAsia" w:cs="Times New Roman (Headings CS)"/>
      <w:bCs/>
      <w:noProof/>
      <w:color w:val="404040" w:themeColor="text1" w:themeTint="BF"/>
      <w:kern w:val="28"/>
      <w:sz w:val="20"/>
      <w:szCs w:val="50"/>
      <w:lang w:val="en-CA" w:bidi="en-US"/>
      <w14:ligatures w14:val="none"/>
    </w:rPr>
  </w:style>
  <w:style w:type="paragraph" w:customStyle="1" w:styleId="CCFooter">
    <w:name w:val="CC Footer"/>
    <w:uiPriority w:val="39"/>
    <w:rsid w:val="00782C2C"/>
    <w:pPr>
      <w:spacing w:after="0"/>
      <w:jc w:val="center"/>
    </w:pPr>
    <w:rPr>
      <w:rFonts w:eastAsiaTheme="minorEastAsia" w:cstheme="minorHAnsi"/>
      <w:kern w:val="0"/>
      <w:sz w:val="16"/>
      <w:szCs w:val="16"/>
      <w:lang w:val="en-CA" w:bidi="en-US"/>
      <w14:ligatures w14:val="none"/>
    </w:rPr>
  </w:style>
  <w:style w:type="paragraph" w:styleId="ListParagraph">
    <w:name w:val="List Paragraph"/>
    <w:basedOn w:val="BodyText"/>
    <w:uiPriority w:val="24"/>
    <w:qFormat/>
    <w:rsid w:val="00FB7ABE"/>
    <w:pPr>
      <w:numPr>
        <w:numId w:val="7"/>
      </w:numPr>
    </w:pPr>
  </w:style>
  <w:style w:type="paragraph" w:styleId="BodyText">
    <w:name w:val="Body Text"/>
    <w:link w:val="BodyTextChar"/>
    <w:uiPriority w:val="99"/>
    <w:unhideWhenUsed/>
    <w:rsid w:val="00FB7ABE"/>
    <w:pPr>
      <w:spacing w:before="120" w:after="120"/>
    </w:pPr>
    <w:rPr>
      <w:rFonts w:eastAsiaTheme="minorEastAsia" w:cstheme="minorHAnsi"/>
      <w:kern w:val="0"/>
      <w:sz w:val="26"/>
      <w:szCs w:val="26"/>
      <w:lang w:val="en-CA" w:bidi="en-US"/>
      <w14:ligatures w14:val="none"/>
    </w:rPr>
  </w:style>
  <w:style w:type="character" w:customStyle="1" w:styleId="BodyTextChar">
    <w:name w:val="Body Text Char"/>
    <w:basedOn w:val="DefaultParagraphFont"/>
    <w:link w:val="BodyText"/>
    <w:uiPriority w:val="99"/>
    <w:rsid w:val="00FB7ABE"/>
    <w:rPr>
      <w:rFonts w:eastAsiaTheme="minorEastAsia" w:cstheme="minorHAnsi"/>
      <w:kern w:val="0"/>
      <w:sz w:val="26"/>
      <w:szCs w:val="26"/>
      <w:lang w:val="en-CA" w:bidi="en-US"/>
      <w14:ligatures w14:val="none"/>
    </w:rPr>
  </w:style>
  <w:style w:type="paragraph" w:styleId="Header">
    <w:name w:val="header"/>
    <w:basedOn w:val="Normal"/>
    <w:link w:val="HeaderChar"/>
    <w:uiPriority w:val="99"/>
    <w:unhideWhenUsed/>
    <w:rsid w:val="0046751C"/>
    <w:pPr>
      <w:tabs>
        <w:tab w:val="center" w:pos="4680"/>
        <w:tab w:val="right" w:pos="9360"/>
      </w:tabs>
      <w:spacing w:after="0" w:line="240" w:lineRule="auto"/>
    </w:pPr>
    <w:rPr>
      <w:rFonts w:eastAsiaTheme="minorEastAsia" w:cstheme="minorHAnsi"/>
      <w:kern w:val="0"/>
      <w:sz w:val="26"/>
      <w:szCs w:val="26"/>
      <w:lang w:val="en-CA" w:bidi="en-US"/>
      <w14:ligatures w14:val="none"/>
    </w:rPr>
  </w:style>
  <w:style w:type="character" w:customStyle="1" w:styleId="HeaderChar">
    <w:name w:val="Header Char"/>
    <w:basedOn w:val="DefaultParagraphFont"/>
    <w:link w:val="Header"/>
    <w:uiPriority w:val="99"/>
    <w:rsid w:val="0046751C"/>
    <w:rPr>
      <w:rFonts w:eastAsiaTheme="minorEastAsia" w:cstheme="minorHAnsi"/>
      <w:kern w:val="0"/>
      <w:sz w:val="26"/>
      <w:szCs w:val="26"/>
      <w:lang w:val="en-CA" w:bidi="en-US"/>
      <w14:ligatures w14:val="none"/>
    </w:rPr>
  </w:style>
  <w:style w:type="character" w:styleId="CommentReference">
    <w:name w:val="annotation reference"/>
    <w:basedOn w:val="DefaultParagraphFont"/>
    <w:uiPriority w:val="99"/>
    <w:semiHidden/>
    <w:unhideWhenUsed/>
    <w:rsid w:val="0073668A"/>
    <w:rPr>
      <w:sz w:val="16"/>
      <w:szCs w:val="16"/>
    </w:rPr>
  </w:style>
  <w:style w:type="table" w:styleId="TableGrid">
    <w:name w:val="Table Grid"/>
    <w:basedOn w:val="TableNormal"/>
    <w:uiPriority w:val="39"/>
    <w:rsid w:val="004F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005B"/>
    <w:pPr>
      <w:spacing w:after="0" w:line="240" w:lineRule="auto"/>
    </w:pPr>
    <w:rPr>
      <w:rFonts w:eastAsiaTheme="minorEastAsia" w:cstheme="minorHAnsi"/>
      <w:kern w:val="0"/>
      <w:lang w:val="en-CA" w:bidi="en-US"/>
      <w14:ligatures w14:val="none"/>
    </w:rPr>
  </w:style>
  <w:style w:type="paragraph" w:styleId="CommentSubject">
    <w:name w:val="annotation subject"/>
    <w:basedOn w:val="Normal"/>
    <w:next w:val="Normal"/>
    <w:link w:val="CommentSubjectChar"/>
    <w:uiPriority w:val="99"/>
    <w:semiHidden/>
    <w:unhideWhenUsed/>
    <w:rsid w:val="00782C2C"/>
    <w:pPr>
      <w:spacing w:before="120" w:after="120"/>
    </w:pPr>
    <w:rPr>
      <w:rFonts w:eastAsiaTheme="minorEastAsia" w:cstheme="minorHAnsi"/>
      <w:b/>
      <w:bCs/>
      <w:kern w:val="0"/>
      <w:sz w:val="20"/>
      <w:szCs w:val="20"/>
      <w:lang w:val="en-CA" w:bidi="en-US"/>
      <w14:ligatures w14:val="none"/>
    </w:rPr>
  </w:style>
  <w:style w:type="character" w:customStyle="1" w:styleId="CommentSubjectChar">
    <w:name w:val="Comment Subject Char"/>
    <w:basedOn w:val="DefaultParagraphFont"/>
    <w:link w:val="CommentSubject"/>
    <w:uiPriority w:val="99"/>
    <w:semiHidden/>
    <w:rsid w:val="00782C2C"/>
    <w:rPr>
      <w:rFonts w:ascii="Arial" w:eastAsiaTheme="minorEastAsia" w:hAnsi="Arial" w:cstheme="minorHAnsi"/>
      <w:b/>
      <w:bCs/>
      <w:kern w:val="0"/>
      <w:sz w:val="20"/>
      <w:szCs w:val="20"/>
      <w:lang w:val="en-CA" w:bidi="en-US"/>
      <w14:ligatures w14:val="none"/>
    </w:rPr>
  </w:style>
  <w:style w:type="character" w:styleId="UnresolvedMention">
    <w:name w:val="Unresolved Mention"/>
    <w:basedOn w:val="DefaultParagraphFont"/>
    <w:uiPriority w:val="99"/>
    <w:semiHidden/>
    <w:unhideWhenUsed/>
    <w:rsid w:val="002F01B2"/>
    <w:rPr>
      <w:color w:val="605E5C"/>
      <w:shd w:val="clear" w:color="auto" w:fill="E1DFDD"/>
    </w:rPr>
  </w:style>
  <w:style w:type="character" w:customStyle="1" w:styleId="Heading1Char">
    <w:name w:val="Heading 1 Char"/>
    <w:basedOn w:val="DefaultParagraphFont"/>
    <w:link w:val="Heading1"/>
    <w:uiPriority w:val="9"/>
    <w:rsid w:val="00782C2C"/>
    <w:rPr>
      <w:rFonts w:asciiTheme="majorHAnsi" w:eastAsiaTheme="majorEastAsia" w:hAnsiTheme="majorHAnsi" w:cstheme="majorBidi"/>
      <w:color w:val="2F5496" w:themeColor="accent1" w:themeShade="BF"/>
      <w:kern w:val="0"/>
      <w:sz w:val="32"/>
      <w:szCs w:val="32"/>
      <w:lang w:val="en-CA" w:bidi="en-US"/>
      <w14:ligatures w14:val="none"/>
    </w:rPr>
  </w:style>
  <w:style w:type="character" w:customStyle="1" w:styleId="Heading3Char">
    <w:name w:val="Heading 3 Char"/>
    <w:basedOn w:val="DefaultParagraphFont"/>
    <w:link w:val="Heading3"/>
    <w:uiPriority w:val="9"/>
    <w:rsid w:val="003F780F"/>
    <w:rPr>
      <w:rFonts w:eastAsiaTheme="majorEastAsia" w:cstheme="majorBidi"/>
      <w:b/>
      <w:color w:val="000000" w:themeColor="text1"/>
      <w:kern w:val="0"/>
      <w:sz w:val="24"/>
      <w:szCs w:val="24"/>
      <w:lang w:val="en-CA" w:bidi="en-US"/>
      <w14:ligatures w14:val="none"/>
    </w:rPr>
  </w:style>
  <w:style w:type="paragraph" w:styleId="CommentText">
    <w:name w:val="annotation text"/>
    <w:basedOn w:val="Normal"/>
    <w:link w:val="CommentTextChar"/>
    <w:uiPriority w:val="99"/>
    <w:unhideWhenUsed/>
    <w:rsid w:val="003F780F"/>
    <w:pPr>
      <w:spacing w:line="240" w:lineRule="auto"/>
    </w:pPr>
    <w:rPr>
      <w:sz w:val="20"/>
      <w:szCs w:val="20"/>
    </w:rPr>
  </w:style>
  <w:style w:type="character" w:customStyle="1" w:styleId="CommentTextChar">
    <w:name w:val="Comment Text Char"/>
    <w:basedOn w:val="DefaultParagraphFont"/>
    <w:link w:val="CommentText"/>
    <w:uiPriority w:val="99"/>
    <w:rsid w:val="003F780F"/>
    <w:rPr>
      <w:sz w:val="20"/>
      <w:szCs w:val="20"/>
    </w:rPr>
  </w:style>
  <w:style w:type="character" w:styleId="PageNumber">
    <w:name w:val="page number"/>
    <w:basedOn w:val="DefaultParagraphFont"/>
    <w:uiPriority w:val="99"/>
    <w:semiHidden/>
    <w:unhideWhenUsed/>
    <w:rsid w:val="00F34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www.oerproject.com/" TargetMode="External"/><Relationship Id="rId1" Type="http://schemas.openxmlformats.org/officeDocument/2006/relationships/hyperlink" Target="https://creativecommons.org/licenses/by/4.0/" TargetMode="External"/><Relationship Id="rId4" Type="http://schemas.openxmlformats.org/officeDocument/2006/relationships/hyperlink" Target="http://www.oer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Jay Heins</cp:lastModifiedBy>
  <cp:revision>5</cp:revision>
  <cp:lastPrinted>2025-01-07T20:10:00Z</cp:lastPrinted>
  <dcterms:created xsi:type="dcterms:W3CDTF">2025-03-06T22:45:00Z</dcterms:created>
  <dcterms:modified xsi:type="dcterms:W3CDTF">2025-03-07T01:21:00Z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2024-09-09T22:12:09Z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b94201e0-5aa9-40f4-80fd-36967b1064a1</vt:lpwstr>
  </property>
  <property fmtid="{D5CDD505-2E9C-101B-9397-08002B2CF9AE}" pid="8" name="MSIP_Label_0c731a5a-986f-4cba-bdda-5f03e565899b_ContentBits">
    <vt:lpwstr>0</vt:lpwstr>
  </property>
</Properties>
</file>