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CA05" w14:textId="77777777" w:rsidR="00D61A08" w:rsidRPr="00455603" w:rsidRDefault="00D61A08" w:rsidP="00463C17">
      <w:pPr>
        <w:pStyle w:val="Heading2"/>
        <w:spacing w:before="120"/>
        <w:rPr>
          <w:sz w:val="24"/>
          <w:szCs w:val="24"/>
        </w:rPr>
      </w:pPr>
      <w:bookmarkStart w:id="0" w:name="_Hlk147904639"/>
      <w:r w:rsidRPr="00455603">
        <w:rPr>
          <w:sz w:val="24"/>
          <w:szCs w:val="24"/>
        </w:rPr>
        <w:t>Preparation</w:t>
      </w:r>
    </w:p>
    <w:p w14:paraId="73E29C6C" w14:textId="2FD6AAD9" w:rsidR="00D61A08" w:rsidRPr="001633FF" w:rsidRDefault="00D61A08" w:rsidP="001633FF">
      <w:pPr>
        <w:pStyle w:val="BodyText"/>
        <w:numPr>
          <w:ilvl w:val="0"/>
          <w:numId w:val="30"/>
        </w:numPr>
      </w:pPr>
      <w:r w:rsidRPr="001633FF">
        <w:t>Print the vocab wheel and create a spinner</w:t>
      </w:r>
    </w:p>
    <w:p w14:paraId="04B4E197" w14:textId="7BA13E5E" w:rsidR="00DA1410" w:rsidRPr="00455603" w:rsidRDefault="00DA1410" w:rsidP="00DA1410">
      <w:pPr>
        <w:spacing w:after="0"/>
        <w:rPr>
          <w:rFonts w:eastAsia="Times New Roman"/>
          <w:b/>
          <w:bCs/>
          <w:color w:val="000000" w:themeColor="text1"/>
          <w:sz w:val="24"/>
          <w:szCs w:val="24"/>
          <w:lang w:val="en-US" w:bidi="ar-SA"/>
        </w:rPr>
      </w:pPr>
      <w:r w:rsidRPr="00455603">
        <w:rPr>
          <w:rFonts w:eastAsia="Times New Roman"/>
          <w:b/>
          <w:bCs/>
          <w:color w:val="000000" w:themeColor="text1"/>
          <w:sz w:val="24"/>
          <w:szCs w:val="24"/>
          <w:lang w:val="en-US" w:bidi="ar-SA"/>
        </w:rPr>
        <w:t>Purpose</w:t>
      </w:r>
    </w:p>
    <w:p w14:paraId="2A3EFFA6" w14:textId="268379C5" w:rsidR="00DA1410" w:rsidRPr="00A11C2A" w:rsidRDefault="001633FF" w:rsidP="001633FF">
      <w:pPr>
        <w:pStyle w:val="BodyText"/>
        <w:rPr>
          <w:lang w:val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4A98" wp14:editId="71AF2FC2">
                <wp:simplePos x="0" y="0"/>
                <wp:positionH relativeFrom="column">
                  <wp:posOffset>469265</wp:posOffset>
                </wp:positionH>
                <wp:positionV relativeFrom="page">
                  <wp:posOffset>7207885</wp:posOffset>
                </wp:positionV>
                <wp:extent cx="7628400" cy="262800"/>
                <wp:effectExtent l="0" t="0" r="0" b="0"/>
                <wp:wrapNone/>
                <wp:docPr id="1641185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4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85753" w14:textId="377DC5B3" w:rsidR="001633FF" w:rsidRPr="008A562D" w:rsidRDefault="001633FF" w:rsidP="001633FF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8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Activity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Climate Vocab: Word Wheel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9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3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567.55pt;width:600.6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" filled="f" stroked="f" strokeweight=".5pt">
                <v:textbox>
                  <w:txbxContent>
                    <w:p w14:paraId="40A85753" w14:textId="377DC5B3" w:rsidR="001633FF" w:rsidRPr="008A562D" w:rsidRDefault="001633FF" w:rsidP="001633FF">
                      <w:pPr>
                        <w:pStyle w:val="CCFooter"/>
                        <w:rPr>
                          <w:color w:val="A6A6A6" w:themeColor="background1" w:themeShade="A6"/>
                        </w:rPr>
                      </w:pPr>
                      <w:r w:rsidRPr="008A562D">
                        <w:rPr>
                          <w:color w:val="A6A6A6" w:themeColor="background1" w:themeShade="A6"/>
                        </w:rPr>
                        <w:t xml:space="preserve">Unless otherwise noted, this work is licensed under </w:t>
                      </w:r>
                      <w:hyperlink r:id="rId10" w:history="1">
                        <w:r w:rsidRPr="008A562D">
                          <w:rPr>
                            <w:rStyle w:val="Hyperlink"/>
                            <w:color w:val="A6A6A6" w:themeColor="background1" w:themeShade="A6"/>
                          </w:rPr>
                          <w:t>CC BY 4.0</w:t>
                        </w:r>
                      </w:hyperlink>
                      <w:r w:rsidRPr="008A562D">
                        <w:rPr>
                          <w:color w:val="A6A6A6" w:themeColor="background1" w:themeShade="A6"/>
                        </w:rPr>
                        <w:t>. Credit: “</w:t>
                      </w:r>
                      <w:r>
                        <w:rPr>
                          <w:color w:val="A6A6A6" w:themeColor="background1" w:themeShade="A6"/>
                        </w:rPr>
                        <w:t>Activity</w:t>
                      </w:r>
                      <w:r w:rsidRPr="008A562D">
                        <w:rPr>
                          <w:color w:val="A6A6A6" w:themeColor="background1" w:themeShade="A6"/>
                        </w:rPr>
                        <w:t>—</w:t>
                      </w:r>
                      <w:r>
                        <w:rPr>
                          <w:color w:val="A6A6A6" w:themeColor="background1" w:themeShade="A6"/>
                        </w:rPr>
                        <w:t>Climate Vocab: Word Wheel</w:t>
                      </w:r>
                      <w:r w:rsidRPr="008A562D">
                        <w:rPr>
                          <w:color w:val="A6A6A6" w:themeColor="background1" w:themeShade="A6"/>
                        </w:rPr>
                        <w:t xml:space="preserve">”, OER Project, </w:t>
                      </w:r>
                      <w:hyperlink r:id="rId11" w:history="1">
                        <w:r w:rsidRPr="008A562D">
                          <w:rPr>
                            <w:rStyle w:val="Hyperlink"/>
                            <w:color w:val="A6A6A6" w:themeColor="background1" w:themeShade="A6"/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2B624C">
        <w:rPr>
          <w:lang w:val="en-US" w:bidi="ar-SA"/>
        </w:rPr>
        <w:t xml:space="preserve">Learn some of the most important—and misunderstood—terms </w:t>
      </w:r>
      <w:r w:rsidR="00E138FC">
        <w:rPr>
          <w:lang w:val="en-US" w:bidi="ar-SA"/>
        </w:rPr>
        <w:t xml:space="preserve">about climate change. </w:t>
      </w:r>
      <w:r w:rsidR="004779F1" w:rsidRPr="004779F1">
        <w:rPr>
          <w:lang w:bidi="ar-SA"/>
        </w:rPr>
        <w:t xml:space="preserve">You’ll </w:t>
      </w:r>
      <w:r w:rsidR="004779F1">
        <w:rPr>
          <w:lang w:bidi="ar-SA"/>
        </w:rPr>
        <w:t>define the</w:t>
      </w:r>
      <w:r w:rsidR="004779F1" w:rsidRPr="004779F1">
        <w:rPr>
          <w:lang w:bidi="ar-SA"/>
        </w:rPr>
        <w:t xml:space="preserve"> words</w:t>
      </w:r>
      <w:r w:rsidR="00FC5F78">
        <w:rPr>
          <w:lang w:bidi="ar-SA"/>
        </w:rPr>
        <w:t>,</w:t>
      </w:r>
      <w:r w:rsidR="004779F1" w:rsidRPr="004779F1">
        <w:rPr>
          <w:lang w:bidi="ar-SA"/>
        </w:rPr>
        <w:t xml:space="preserve"> </w:t>
      </w:r>
      <w:r w:rsidR="004779F1">
        <w:rPr>
          <w:lang w:bidi="ar-SA"/>
        </w:rPr>
        <w:t>and then play a game to</w:t>
      </w:r>
      <w:r w:rsidR="004779F1" w:rsidRPr="004779F1">
        <w:rPr>
          <w:lang w:bidi="ar-SA"/>
        </w:rPr>
        <w:t xml:space="preserve"> </w:t>
      </w:r>
      <w:r w:rsidR="004779F1">
        <w:rPr>
          <w:lang w:bidi="ar-SA"/>
        </w:rPr>
        <w:t xml:space="preserve">represent </w:t>
      </w:r>
      <w:r w:rsidR="004779F1" w:rsidRPr="001633FF">
        <w:t xml:space="preserve">them in a variety of ways. </w:t>
      </w:r>
      <w:r w:rsidR="00E138FC" w:rsidRPr="001633FF">
        <w:t xml:space="preserve">These </w:t>
      </w:r>
      <w:r w:rsidR="005145E4" w:rsidRPr="001633FF">
        <w:t xml:space="preserve">terms come up frequently in discussions about climate </w:t>
      </w:r>
      <w:proofErr w:type="gramStart"/>
      <w:r w:rsidR="005145E4" w:rsidRPr="001633FF">
        <w:t>change</w:t>
      </w:r>
      <w:r w:rsidR="00FC5F78" w:rsidRPr="001633FF">
        <w:t>,</w:t>
      </w:r>
      <w:r w:rsidR="00BC7F99" w:rsidRPr="001633FF">
        <w:t xml:space="preserve"> and</w:t>
      </w:r>
      <w:proofErr w:type="gramEnd"/>
      <w:r w:rsidR="00BC7F99" w:rsidRPr="001633FF">
        <w:t xml:space="preserve"> learning what they mean and how to use them </w:t>
      </w:r>
      <w:r w:rsidR="00FC5F78" w:rsidRPr="001633FF">
        <w:t xml:space="preserve">will enable you to confidently participate </w:t>
      </w:r>
      <w:r w:rsidR="00D70619" w:rsidRPr="001633FF">
        <w:t>in these conversations.</w:t>
      </w:r>
      <w:r w:rsidR="00701472">
        <w:rPr>
          <w:lang w:val="en-US" w:bidi="ar-SA"/>
        </w:rPr>
        <w:t xml:space="preserve"> </w:t>
      </w:r>
    </w:p>
    <w:p w14:paraId="5D0C9E43" w14:textId="4D34AD56" w:rsidR="00000730" w:rsidRPr="00455603" w:rsidRDefault="00DA1410" w:rsidP="00701280">
      <w:pPr>
        <w:pStyle w:val="Heading2"/>
        <w:rPr>
          <w:sz w:val="24"/>
          <w:szCs w:val="24"/>
        </w:rPr>
      </w:pPr>
      <w:r w:rsidRPr="00455603">
        <w:rPr>
          <w:sz w:val="24"/>
          <w:szCs w:val="24"/>
        </w:rPr>
        <w:t>Process</w:t>
      </w:r>
      <w:bookmarkEnd w:id="0"/>
    </w:p>
    <w:p w14:paraId="04F09A1D" w14:textId="241F3EFC" w:rsidR="00DF70D6" w:rsidRDefault="00DF70D6" w:rsidP="00C30BF7">
      <w:pPr>
        <w:pStyle w:val="BodyText"/>
        <w:numPr>
          <w:ilvl w:val="0"/>
          <w:numId w:val="31"/>
        </w:numPr>
        <w:ind w:left="360"/>
      </w:pPr>
      <w:r>
        <w:t>Match the term with the correct definition</w:t>
      </w:r>
      <w:r w:rsidR="001633FF">
        <w:t xml:space="preserve"> in the table on the next page</w:t>
      </w:r>
      <w:r w:rsidR="00863E2E">
        <w:t>.</w:t>
      </w:r>
      <w:r w:rsidR="00EA3758">
        <w:t xml:space="preserve"> Do the best you can based on what you know, but if you get stuck</w:t>
      </w:r>
      <w:r w:rsidR="00FC5F78">
        <w:t>,</w:t>
      </w:r>
      <w:r w:rsidR="00EA3758">
        <w:t xml:space="preserve"> feel free to conduct some research or chat with a partner. </w:t>
      </w:r>
    </w:p>
    <w:p w14:paraId="383EF20F" w14:textId="77777777" w:rsidR="001633FF" w:rsidRDefault="001633FF" w:rsidP="00C30BF7">
      <w:pPr>
        <w:pStyle w:val="BodyText"/>
        <w:numPr>
          <w:ilvl w:val="0"/>
          <w:numId w:val="31"/>
        </w:numPr>
        <w:ind w:left="360"/>
      </w:pPr>
      <w:r w:rsidRPr="00FD487A">
        <w:t xml:space="preserve">Now, you’re going to play a few rounds of the Word Wheel </w:t>
      </w:r>
      <w:r>
        <w:t>g</w:t>
      </w:r>
      <w:r w:rsidRPr="00FD487A">
        <w:t xml:space="preserve">ame. </w:t>
      </w:r>
      <w:r>
        <w:t xml:space="preserve">Working with a small group or on your own, pick a vocab word, and then spin the wheel and </w:t>
      </w:r>
      <w:r w:rsidRPr="00FD487A">
        <w:t xml:space="preserve">complete the action related to where the spinner has landed. </w:t>
      </w:r>
      <w:r>
        <w:t xml:space="preserve">The actions </w:t>
      </w:r>
      <w:r w:rsidRPr="00FD487A">
        <w:t>for each word</w:t>
      </w:r>
      <w:r>
        <w:t xml:space="preserve"> are</w:t>
      </w:r>
      <w:r w:rsidRPr="00FD487A">
        <w:t>:</w:t>
      </w:r>
    </w:p>
    <w:p w14:paraId="61D8FFC4" w14:textId="77777777" w:rsidR="001633FF" w:rsidRPr="00A212B3" w:rsidRDefault="001633FF" w:rsidP="00C30BF7">
      <w:pPr>
        <w:pStyle w:val="ListParagraph"/>
        <w:numPr>
          <w:ilvl w:val="0"/>
          <w:numId w:val="27"/>
        </w:numPr>
        <w:ind w:left="1260" w:hanging="450"/>
      </w:pPr>
      <w:r w:rsidRPr="00C3303A">
        <w:rPr>
          <w:b/>
          <w:bCs/>
        </w:rPr>
        <w:t xml:space="preserve">Use it in a sentence: </w:t>
      </w:r>
      <w:r w:rsidRPr="00FD487A">
        <w:t>Come up with a sentence that uses the word.</w:t>
      </w:r>
    </w:p>
    <w:p w14:paraId="5CD8E5A2" w14:textId="77777777" w:rsidR="001633FF" w:rsidRPr="00A212B3" w:rsidRDefault="001633FF" w:rsidP="00C30BF7">
      <w:pPr>
        <w:pStyle w:val="ListParagraph"/>
        <w:numPr>
          <w:ilvl w:val="0"/>
          <w:numId w:val="27"/>
        </w:numPr>
        <w:ind w:left="1260" w:hanging="450"/>
      </w:pPr>
      <w:r w:rsidRPr="00C3303A">
        <w:rPr>
          <w:b/>
          <w:bCs/>
        </w:rPr>
        <w:t xml:space="preserve">Think of an antonym: </w:t>
      </w:r>
      <w:r w:rsidRPr="00FD487A">
        <w:t xml:space="preserve">Come up with a word that is the opposite of the </w:t>
      </w:r>
      <w:r>
        <w:t>word</w:t>
      </w:r>
      <w:r w:rsidRPr="00FD487A">
        <w:t xml:space="preserve"> you have.</w:t>
      </w:r>
    </w:p>
    <w:p w14:paraId="07EE531E" w14:textId="77777777" w:rsidR="001633FF" w:rsidRPr="00A212B3" w:rsidRDefault="001633FF" w:rsidP="00C30BF7">
      <w:pPr>
        <w:pStyle w:val="ListParagraph"/>
        <w:numPr>
          <w:ilvl w:val="0"/>
          <w:numId w:val="27"/>
        </w:numPr>
        <w:ind w:left="1260" w:hanging="450"/>
      </w:pPr>
      <w:r w:rsidRPr="00C3303A">
        <w:rPr>
          <w:b/>
          <w:bCs/>
        </w:rPr>
        <w:t>Draw it</w:t>
      </w:r>
      <w:r w:rsidRPr="00C3303A">
        <w:rPr>
          <w:rFonts w:ascii="Calibri" w:hAnsi="Calibri" w:cs="Calibri"/>
          <w:b/>
          <w:bCs/>
        </w:rPr>
        <w:t xml:space="preserve">: </w:t>
      </w:r>
      <w:r w:rsidRPr="00FD487A">
        <w:t>Create a quick sketch of the word.</w:t>
      </w:r>
    </w:p>
    <w:p w14:paraId="5CF76284" w14:textId="77777777" w:rsidR="001633FF" w:rsidRPr="00A212B3" w:rsidRDefault="001633FF" w:rsidP="00C30BF7">
      <w:pPr>
        <w:pStyle w:val="ListParagraph"/>
        <w:numPr>
          <w:ilvl w:val="0"/>
          <w:numId w:val="27"/>
        </w:numPr>
        <w:ind w:left="1260" w:hanging="450"/>
      </w:pPr>
      <w:r w:rsidRPr="00C3303A">
        <w:rPr>
          <w:b/>
          <w:bCs/>
        </w:rPr>
        <w:t xml:space="preserve">Act it out: </w:t>
      </w:r>
      <w:r w:rsidRPr="00FD487A">
        <w:t>Act out the definition of the word (don</w:t>
      </w:r>
      <w:r w:rsidRPr="00D61A08">
        <w:rPr>
          <w:rFonts w:ascii="Calibri" w:hAnsi="Calibri" w:cs="Calibri"/>
        </w:rPr>
        <w:t>’</w:t>
      </w:r>
      <w:r w:rsidRPr="00FD487A">
        <w:t>t just act out the word itself).</w:t>
      </w:r>
    </w:p>
    <w:p w14:paraId="198B39C6" w14:textId="77777777" w:rsidR="001633FF" w:rsidRPr="00A212B3" w:rsidRDefault="001633FF" w:rsidP="00C30BF7">
      <w:pPr>
        <w:pStyle w:val="ListParagraph"/>
        <w:numPr>
          <w:ilvl w:val="0"/>
          <w:numId w:val="27"/>
        </w:numPr>
        <w:ind w:left="1260" w:hanging="450"/>
      </w:pPr>
      <w:r w:rsidRPr="00C3303A">
        <w:rPr>
          <w:b/>
          <w:bCs/>
        </w:rPr>
        <w:t xml:space="preserve">Explain how the word relates to climate change: </w:t>
      </w:r>
      <w:r w:rsidRPr="00FD487A">
        <w:t xml:space="preserve">Relate the word to </w:t>
      </w:r>
      <w:r>
        <w:t>something you’ve learned or already know</w:t>
      </w:r>
      <w:r w:rsidRPr="003050C5">
        <w:t xml:space="preserve"> </w:t>
      </w:r>
      <w:r>
        <w:t>about climate change.</w:t>
      </w:r>
    </w:p>
    <w:p w14:paraId="0D340FEA" w14:textId="77777777" w:rsidR="001633FF" w:rsidRDefault="001633FF" w:rsidP="00C30BF7">
      <w:pPr>
        <w:pStyle w:val="ListParagraph"/>
        <w:numPr>
          <w:ilvl w:val="0"/>
          <w:numId w:val="27"/>
        </w:numPr>
        <w:ind w:left="1260" w:hanging="450"/>
      </w:pPr>
      <w:r w:rsidRPr="00C3303A">
        <w:rPr>
          <w:b/>
          <w:bCs/>
        </w:rPr>
        <w:t xml:space="preserve">You choose: </w:t>
      </w:r>
      <w:r w:rsidRPr="00FD487A">
        <w:t>You can do any of the above</w:t>
      </w:r>
      <w:r>
        <w:t>!</w:t>
      </w:r>
    </w:p>
    <w:p w14:paraId="0732CC8C" w14:textId="7672206D" w:rsidR="001633FF" w:rsidRDefault="001633FF">
      <w:pPr>
        <w:spacing w:after="160" w:line="259" w:lineRule="auto"/>
      </w:pPr>
      <w:r>
        <w:br w:type="page"/>
      </w:r>
    </w:p>
    <w:p w14:paraId="1352E3E5" w14:textId="6A0DDEC8" w:rsidR="001633FF" w:rsidRPr="00DF70D6" w:rsidRDefault="003E54AB" w:rsidP="001633FF">
      <w:pPr>
        <w:pStyle w:val="BodyText"/>
        <w:ind w:left="720"/>
      </w:pPr>
      <w:r w:rsidRPr="003E54AB">
        <w:lastRenderedPageBreak/>
        <w:t>Match the term with the correct definition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536"/>
        <w:gridCol w:w="5261"/>
      </w:tblGrid>
      <w:tr w:rsidR="001633FF" w14:paraId="75081BA3" w14:textId="77777777" w:rsidTr="001633FF">
        <w:trPr>
          <w:trHeight w:val="596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075F2" w14:textId="507BD9B6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climate change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99A7B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84B28" w14:textId="50C00A25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 protective layer of Earth’s atmosphere that absorbs most of the Sun’s harmful ultraviolet (UV) radiation.</w:t>
            </w:r>
          </w:p>
        </w:tc>
      </w:tr>
      <w:tr w:rsidR="001633FF" w14:paraId="58CCFA2E" w14:textId="77777777" w:rsidTr="001633FF">
        <w:trPr>
          <w:trHeight w:val="719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941D0" w14:textId="404E0D5E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 xml:space="preserve">global warming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E9D4F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5A3E2" w14:textId="53917CED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Actions taken to reduce or prevent the emissions of greenhouse gases.</w:t>
            </w:r>
          </w:p>
        </w:tc>
      </w:tr>
      <w:tr w:rsidR="001633FF" w14:paraId="64A489F3" w14:textId="77777777" w:rsidTr="001633FF">
        <w:trPr>
          <w:trHeight w:val="68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91D3" w14:textId="0D639AFB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weather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520B1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2CB9" w14:textId="346AE172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Changes in the measures of Earth’s climate over a long period of time, including weather, precipitation, and temperature patterns.</w:t>
            </w:r>
          </w:p>
        </w:tc>
      </w:tr>
      <w:tr w:rsidR="001633FF" w14:paraId="5AA3A864" w14:textId="77777777" w:rsidTr="001633FF">
        <w:trPr>
          <w:trHeight w:val="69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F2B4C" w14:textId="0C704EA0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climate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CE5E3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C2928" w14:textId="539AE0C1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Energy sources formed from the remains of ancient plants and animals.</w:t>
            </w:r>
          </w:p>
        </w:tc>
      </w:tr>
      <w:tr w:rsidR="001633FF" w14:paraId="4501B667" w14:textId="77777777" w:rsidTr="001633FF">
        <w:trPr>
          <w:trHeight w:val="692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D19D4" w14:textId="07E431E2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greenhouse gases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498BC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4190B" w14:textId="478D5F36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Energy sources that are naturally replenished and emit little to no greenhouse gases.</w:t>
            </w:r>
          </w:p>
        </w:tc>
      </w:tr>
      <w:tr w:rsidR="001633FF" w14:paraId="4C0BE0AA" w14:textId="77777777" w:rsidTr="001633FF">
        <w:trPr>
          <w:trHeight w:val="702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F6D8C" w14:textId="391E909E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ozone layer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A95C8" w14:textId="585A525D" w:rsidR="001633FF" w:rsidRDefault="003E54AB" w:rsidP="001633FF">
            <w:pPr>
              <w:spacing w:after="0"/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4657E" wp14:editId="0DBA0987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-299720</wp:posOffset>
                      </wp:positionV>
                      <wp:extent cx="3209925" cy="386080"/>
                      <wp:effectExtent l="0" t="12700" r="53975" b="96520"/>
                      <wp:wrapNone/>
                      <wp:docPr id="638966806" name="Curved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925" cy="386080"/>
                              </a:xfrm>
                              <a:prstGeom prst="curvedConnector3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E32B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3" o:spid="_x0000_s1026" type="#_x0000_t38" style="position:absolute;margin-left:-28.45pt;margin-top:-23.6pt;width:252.7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" adj="10800" strokecolor="#70ad47 [3209]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118A9" w14:textId="7AEA8673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Gases that trap heat in the Earth’s atmosphere, producing a warming effect.</w:t>
            </w:r>
          </w:p>
        </w:tc>
      </w:tr>
      <w:tr w:rsidR="001633FF" w14:paraId="5072472C" w14:textId="77777777" w:rsidTr="001633FF">
        <w:trPr>
          <w:trHeight w:val="69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6A85B" w14:textId="3E40BEFC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carbon footprint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599A7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47968" w14:textId="1237DCFC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Responding to the current and future impacts of climate change to minimize harm.</w:t>
            </w:r>
          </w:p>
        </w:tc>
      </w:tr>
      <w:tr w:rsidR="001633FF" w14:paraId="72A9CD7D" w14:textId="77777777" w:rsidTr="001633FF">
        <w:trPr>
          <w:trHeight w:val="56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4C42" w14:textId="6FD953C5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carbon cycle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761AF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B4B05" w14:textId="2D4B6133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Short-term atmospheric conditions.</w:t>
            </w:r>
          </w:p>
        </w:tc>
      </w:tr>
      <w:tr w:rsidR="001633FF" w14:paraId="4ED5B7A3" w14:textId="77777777" w:rsidTr="001633FF">
        <w:trPr>
          <w:trHeight w:val="656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D29F8" w14:textId="7A1015A3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sequestration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00F27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1E89D" w14:textId="1271724C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long-term weather patterns of a specific region.</w:t>
            </w:r>
          </w:p>
        </w:tc>
      </w:tr>
      <w:tr w:rsidR="001633FF" w14:paraId="70021B8E" w14:textId="77777777" w:rsidTr="001633FF">
        <w:trPr>
          <w:trHeight w:val="566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E9B08" w14:textId="67A029A2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adaptation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E85B4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C37B5" w14:textId="51C74B88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natural process by which carbon is exchanged among the atmosphere, oceans, soil, plants, and animals.</w:t>
            </w:r>
          </w:p>
        </w:tc>
      </w:tr>
      <w:tr w:rsidR="001633FF" w14:paraId="03E66907" w14:textId="77777777" w:rsidTr="001633FF">
        <w:trPr>
          <w:trHeight w:val="59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E58C3" w14:textId="2E887088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mitigation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014A4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4D5AF" w14:textId="342D98C1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process of capturing and storing carbon dioxide from the atmosphere in a stable form.</w:t>
            </w:r>
          </w:p>
        </w:tc>
      </w:tr>
      <w:tr w:rsidR="001633FF" w14:paraId="6775C3CA" w14:textId="77777777" w:rsidTr="001633FF">
        <w:trPr>
          <w:trHeight w:val="64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01F26" w14:textId="18A85A79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fossil fuels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7D95C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A6F1F" w14:textId="3502326D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rise in global temperatures due mainly to the emission of greenhouse gases.</w:t>
            </w:r>
          </w:p>
        </w:tc>
      </w:tr>
      <w:tr w:rsidR="001633FF" w14:paraId="7DB38151" w14:textId="77777777" w:rsidTr="001633FF">
        <w:trPr>
          <w:trHeight w:val="611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3B2B" w14:textId="4E0D6589" w:rsidR="001633FF" w:rsidRPr="001633FF" w:rsidRDefault="001633FF" w:rsidP="001633FF">
            <w:pPr>
              <w:spacing w:after="0"/>
              <w:rPr>
                <w:b/>
                <w:bCs/>
              </w:rPr>
            </w:pPr>
            <w:r w:rsidRPr="001633FF">
              <w:rPr>
                <w:b/>
                <w:bCs/>
              </w:rPr>
              <w:t>clean energy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89F31" w14:textId="77777777" w:rsidR="001633FF" w:rsidRDefault="001633FF" w:rsidP="001633FF">
            <w:pPr>
              <w:spacing w:after="0"/>
            </w:pPr>
          </w:p>
        </w:tc>
        <w:tc>
          <w:tcPr>
            <w:tcW w:w="5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C19D" w14:textId="54BC9636" w:rsidR="001633FF" w:rsidRPr="00244CD6" w:rsidRDefault="001633FF" w:rsidP="001633FF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total amount of greenhouse gases generated by an individual, organization, product, or activity.</w:t>
            </w:r>
          </w:p>
        </w:tc>
      </w:tr>
    </w:tbl>
    <w:p w14:paraId="7A47001C" w14:textId="4C365BCD" w:rsidR="00D61A08" w:rsidRDefault="003E54AB" w:rsidP="003E54AB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5C6CB265" wp14:editId="31288695">
            <wp:extent cx="5802630" cy="5802630"/>
            <wp:effectExtent l="0" t="0" r="1270" b="1270"/>
            <wp:docPr id="20102988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98853" name="Picture 20102988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58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A08" w:rsidSect="001633FF">
      <w:headerReference w:type="default" r:id="rId13"/>
      <w:footerReference w:type="even" r:id="rId14"/>
      <w:footerReference w:type="default" r:id="rId15"/>
      <w:type w:val="continuous"/>
      <w:pgSz w:w="15840" w:h="12240" w:orient="landscape"/>
      <w:pgMar w:top="1855" w:right="1247" w:bottom="1247" w:left="1247" w:header="45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7D95" w14:textId="77777777" w:rsidR="00D25B7F" w:rsidRDefault="00D25B7F" w:rsidP="00A83BC7">
      <w:pPr>
        <w:spacing w:after="0"/>
      </w:pPr>
      <w:r>
        <w:separator/>
      </w:r>
    </w:p>
  </w:endnote>
  <w:endnote w:type="continuationSeparator" w:id="0">
    <w:p w14:paraId="45A0C03B" w14:textId="77777777" w:rsidR="00D25B7F" w:rsidRDefault="00D25B7F" w:rsidP="00A83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9824199"/>
      <w:docPartObj>
        <w:docPartGallery w:val="Page Numbers (Bottom of Page)"/>
        <w:docPartUnique/>
      </w:docPartObj>
    </w:sdtPr>
    <w:sdtContent>
      <w:p w14:paraId="6A6AE3BF" w14:textId="797C8640" w:rsidR="001633FF" w:rsidRDefault="001633FF" w:rsidP="00B039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895990" w14:textId="77777777" w:rsidR="001633FF" w:rsidRDefault="001633FF" w:rsidP="001633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48843314"/>
      <w:docPartObj>
        <w:docPartGallery w:val="Page Numbers (Bottom of Page)"/>
        <w:docPartUnique/>
      </w:docPartObj>
    </w:sdtPr>
    <w:sdtContent>
      <w:p w14:paraId="3331FD3B" w14:textId="11E14A26" w:rsidR="001633FF" w:rsidRDefault="001633FF" w:rsidP="00B039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 w14:paraId="20AC2372" w14:textId="4F3D5406" w:rsidR="001633FF" w:rsidRDefault="001633FF" w:rsidP="001633FF">
    <w:pPr>
      <w:pStyle w:val="Footer"/>
      <w:ind w:right="360"/>
    </w:pPr>
    <w:r>
      <w:drawing>
        <wp:anchor distT="0" distB="0" distL="114300" distR="114300" simplePos="0" relativeHeight="251673600" behindDoc="1" locked="0" layoutInCell="1" allowOverlap="1" wp14:anchorId="7ECD5A92" wp14:editId="6D8F7276">
          <wp:simplePos x="0" y="0"/>
          <wp:positionH relativeFrom="column">
            <wp:posOffset>-797668</wp:posOffset>
          </wp:positionH>
          <wp:positionV relativeFrom="page">
            <wp:posOffset>7443943</wp:posOffset>
          </wp:positionV>
          <wp:extent cx="10074728" cy="63846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074728" cy="638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2DB2A" w14:textId="77777777" w:rsidR="00D25B7F" w:rsidRDefault="00D25B7F" w:rsidP="00A83BC7">
      <w:pPr>
        <w:spacing w:after="0"/>
      </w:pPr>
      <w:r>
        <w:separator/>
      </w:r>
    </w:p>
  </w:footnote>
  <w:footnote w:type="continuationSeparator" w:id="0">
    <w:p w14:paraId="1560A70C" w14:textId="77777777" w:rsidR="00D25B7F" w:rsidRDefault="00D25B7F" w:rsidP="00A83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D3B5" w14:textId="144439E9" w:rsidR="00A11C2A" w:rsidRDefault="00A11C2A" w:rsidP="00872D9C">
    <w:pPr>
      <w:pStyle w:val="Subtitle"/>
    </w:pPr>
    <w:r w:rsidRPr="006C7853">
      <w:rPr>
        <w:sz w:val="20"/>
        <w:szCs w:val="18"/>
      </w:rPr>
      <w:t xml:space="preserve">CLIMATE PROJECT / </w:t>
    </w:r>
    <w:r w:rsidR="00A11F74" w:rsidRPr="006C7853">
      <w:rPr>
        <w:sz w:val="20"/>
        <w:szCs w:val="18"/>
      </w:rPr>
      <w:t>LESSON</w:t>
    </w:r>
    <w:r w:rsidR="007B5FC5" w:rsidRPr="006C7853">
      <w:rPr>
        <w:sz w:val="20"/>
        <w:szCs w:val="18"/>
      </w:rPr>
      <w:t xml:space="preserve"> </w:t>
    </w:r>
    <w:r w:rsidR="00A11F74" w:rsidRPr="006C7853">
      <w:rPr>
        <w:sz w:val="20"/>
        <w:szCs w:val="18"/>
      </w:rPr>
      <w:t>2.</w:t>
    </w:r>
    <w:r w:rsidR="0040143E" w:rsidRPr="006C7853">
      <w:rPr>
        <w:sz w:val="20"/>
        <w:szCs w:val="18"/>
      </w:rPr>
      <w:t>4</w:t>
    </w:r>
    <w:r>
      <w:tab/>
    </w:r>
  </w:p>
  <w:p w14:paraId="794FA52C" w14:textId="2C99CA60" w:rsidR="00A11C2A" w:rsidRPr="00DC200D" w:rsidRDefault="00CA3DE3" w:rsidP="00872D9C">
    <w:pPr>
      <w:pStyle w:val="Title"/>
    </w:pPr>
    <w:r>
      <w:t>ACTIVITY</w:t>
    </w:r>
    <w:r w:rsidR="00D61A08">
      <w:t>—</w:t>
    </w:r>
    <w:r w:rsidR="009873DB">
      <w:t>CLIMATE VOCAB: WORD WHEEL</w:t>
    </w:r>
    <w:r w:rsidR="00A11C2A">
      <w:rPr>
        <w:b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80909A" wp14:editId="02385B76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55954" id="Rectangle 1444516108" o:spid="_x0000_s1026" style="position:absolute;margin-left:-67.05pt;margin-top:-.3pt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DT3Nwa3wAAAAsBAAAPAAAAAAAAAAAAAAAAAOEEAABkcnMvZG93bnJldi54bWxQSwUGAAAA&#10;AAQABADzAAAA7QUAAAAA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3C92"/>
    <w:multiLevelType w:val="hybridMultilevel"/>
    <w:tmpl w:val="EA3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56A"/>
    <w:multiLevelType w:val="hybridMultilevel"/>
    <w:tmpl w:val="CE54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5D2508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CB61E4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268A8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7375548"/>
    <w:multiLevelType w:val="hybridMultilevel"/>
    <w:tmpl w:val="D2489288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127CCD"/>
    <w:multiLevelType w:val="hybridMultilevel"/>
    <w:tmpl w:val="540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1538C"/>
    <w:multiLevelType w:val="hybridMultilevel"/>
    <w:tmpl w:val="E948F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57DDD"/>
    <w:multiLevelType w:val="hybridMultilevel"/>
    <w:tmpl w:val="0BEE2A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86C0C"/>
    <w:multiLevelType w:val="hybridMultilevel"/>
    <w:tmpl w:val="00F6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94C67"/>
    <w:multiLevelType w:val="hybridMultilevel"/>
    <w:tmpl w:val="283A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9"/>
  </w:num>
  <w:num w:numId="2" w16cid:durableId="1524899392">
    <w:abstractNumId w:val="12"/>
  </w:num>
  <w:num w:numId="3" w16cid:durableId="1037857893">
    <w:abstractNumId w:val="23"/>
  </w:num>
  <w:num w:numId="4" w16cid:durableId="299580663">
    <w:abstractNumId w:val="8"/>
  </w:num>
  <w:num w:numId="5" w16cid:durableId="488834021">
    <w:abstractNumId w:val="15"/>
  </w:num>
  <w:num w:numId="6" w16cid:durableId="338628087">
    <w:abstractNumId w:val="22"/>
  </w:num>
  <w:num w:numId="7" w16cid:durableId="1623073332">
    <w:abstractNumId w:val="18"/>
  </w:num>
  <w:num w:numId="8" w16cid:durableId="1542009951">
    <w:abstractNumId w:val="3"/>
  </w:num>
  <w:num w:numId="9" w16cid:durableId="1279993032">
    <w:abstractNumId w:val="2"/>
  </w:num>
  <w:num w:numId="10" w16cid:durableId="128867794">
    <w:abstractNumId w:val="1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30"/>
  </w:num>
  <w:num w:numId="14" w16cid:durableId="2079086041">
    <w:abstractNumId w:val="10"/>
  </w:num>
  <w:num w:numId="15" w16cid:durableId="1476796458">
    <w:abstractNumId w:val="0"/>
  </w:num>
  <w:num w:numId="16" w16cid:durableId="1834488287">
    <w:abstractNumId w:val="21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25"/>
  </w:num>
  <w:num w:numId="20" w16cid:durableId="619914633">
    <w:abstractNumId w:val="11"/>
  </w:num>
  <w:num w:numId="21" w16cid:durableId="1127968592">
    <w:abstractNumId w:val="24"/>
  </w:num>
  <w:num w:numId="22" w16cid:durableId="366805789">
    <w:abstractNumId w:val="28"/>
  </w:num>
  <w:num w:numId="23" w16cid:durableId="1494105443">
    <w:abstractNumId w:val="9"/>
  </w:num>
  <w:num w:numId="24" w16cid:durableId="613682059">
    <w:abstractNumId w:val="13"/>
  </w:num>
  <w:num w:numId="25" w16cid:durableId="923225761">
    <w:abstractNumId w:val="14"/>
  </w:num>
  <w:num w:numId="26" w16cid:durableId="1473523653">
    <w:abstractNumId w:val="20"/>
  </w:num>
  <w:num w:numId="27" w16cid:durableId="781606673">
    <w:abstractNumId w:val="16"/>
  </w:num>
  <w:num w:numId="28" w16cid:durableId="1437482471">
    <w:abstractNumId w:val="27"/>
  </w:num>
  <w:num w:numId="29" w16cid:durableId="1189102170">
    <w:abstractNumId w:val="17"/>
  </w:num>
  <w:num w:numId="30" w16cid:durableId="1496528339">
    <w:abstractNumId w:val="4"/>
  </w:num>
  <w:num w:numId="31" w16cid:durableId="162951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12"/>
    <w:rsid w:val="00000730"/>
    <w:rsid w:val="00003A42"/>
    <w:rsid w:val="00015D17"/>
    <w:rsid w:val="000162BB"/>
    <w:rsid w:val="000400DF"/>
    <w:rsid w:val="00060EB2"/>
    <w:rsid w:val="00091AAA"/>
    <w:rsid w:val="0009206B"/>
    <w:rsid w:val="000A16F5"/>
    <w:rsid w:val="000A5332"/>
    <w:rsid w:val="000C17C8"/>
    <w:rsid w:val="000D0E87"/>
    <w:rsid w:val="000D5FE4"/>
    <w:rsid w:val="000E177E"/>
    <w:rsid w:val="000F1139"/>
    <w:rsid w:val="00120B00"/>
    <w:rsid w:val="001328D4"/>
    <w:rsid w:val="00134361"/>
    <w:rsid w:val="0013589E"/>
    <w:rsid w:val="001423D7"/>
    <w:rsid w:val="00147CA4"/>
    <w:rsid w:val="001633FF"/>
    <w:rsid w:val="00172421"/>
    <w:rsid w:val="00185797"/>
    <w:rsid w:val="00192067"/>
    <w:rsid w:val="001920AF"/>
    <w:rsid w:val="00197B1A"/>
    <w:rsid w:val="001D2838"/>
    <w:rsid w:val="001D50D1"/>
    <w:rsid w:val="001D50D3"/>
    <w:rsid w:val="001E1679"/>
    <w:rsid w:val="001F259C"/>
    <w:rsid w:val="001F3ADB"/>
    <w:rsid w:val="002064D9"/>
    <w:rsid w:val="00232D4D"/>
    <w:rsid w:val="00244CD6"/>
    <w:rsid w:val="00250B4A"/>
    <w:rsid w:val="002538B3"/>
    <w:rsid w:val="002556A3"/>
    <w:rsid w:val="00264EE6"/>
    <w:rsid w:val="00270808"/>
    <w:rsid w:val="002755F7"/>
    <w:rsid w:val="00282E42"/>
    <w:rsid w:val="00287FDE"/>
    <w:rsid w:val="0029134D"/>
    <w:rsid w:val="002A2E0B"/>
    <w:rsid w:val="002B5458"/>
    <w:rsid w:val="002B624C"/>
    <w:rsid w:val="002B6FDE"/>
    <w:rsid w:val="003050C5"/>
    <w:rsid w:val="0030621F"/>
    <w:rsid w:val="0031610F"/>
    <w:rsid w:val="00334EB3"/>
    <w:rsid w:val="00336CB0"/>
    <w:rsid w:val="00342ED7"/>
    <w:rsid w:val="0035094D"/>
    <w:rsid w:val="00350A47"/>
    <w:rsid w:val="003633A6"/>
    <w:rsid w:val="00364B7D"/>
    <w:rsid w:val="003803BF"/>
    <w:rsid w:val="003840A4"/>
    <w:rsid w:val="00384AAB"/>
    <w:rsid w:val="0039257B"/>
    <w:rsid w:val="003B49C3"/>
    <w:rsid w:val="003E54AB"/>
    <w:rsid w:val="0040143E"/>
    <w:rsid w:val="0040749F"/>
    <w:rsid w:val="0041159F"/>
    <w:rsid w:val="00422C99"/>
    <w:rsid w:val="004274C3"/>
    <w:rsid w:val="00427728"/>
    <w:rsid w:val="004302D7"/>
    <w:rsid w:val="00433ED2"/>
    <w:rsid w:val="00444042"/>
    <w:rsid w:val="00455603"/>
    <w:rsid w:val="0045599D"/>
    <w:rsid w:val="00463C17"/>
    <w:rsid w:val="00472B1F"/>
    <w:rsid w:val="004779F1"/>
    <w:rsid w:val="00481678"/>
    <w:rsid w:val="004822C9"/>
    <w:rsid w:val="00487DCD"/>
    <w:rsid w:val="004A1DEE"/>
    <w:rsid w:val="004B08C2"/>
    <w:rsid w:val="004C0406"/>
    <w:rsid w:val="004C1CF6"/>
    <w:rsid w:val="004C44F3"/>
    <w:rsid w:val="004F070A"/>
    <w:rsid w:val="005145E4"/>
    <w:rsid w:val="005919EB"/>
    <w:rsid w:val="005923E2"/>
    <w:rsid w:val="005931BA"/>
    <w:rsid w:val="005B7C1F"/>
    <w:rsid w:val="005C0C7C"/>
    <w:rsid w:val="005D3BF6"/>
    <w:rsid w:val="005F4C03"/>
    <w:rsid w:val="005F60F3"/>
    <w:rsid w:val="006045F4"/>
    <w:rsid w:val="00615123"/>
    <w:rsid w:val="00632829"/>
    <w:rsid w:val="00641F96"/>
    <w:rsid w:val="006441EF"/>
    <w:rsid w:val="006479BA"/>
    <w:rsid w:val="006504A3"/>
    <w:rsid w:val="006566F0"/>
    <w:rsid w:val="0066117B"/>
    <w:rsid w:val="00661BB7"/>
    <w:rsid w:val="00666A92"/>
    <w:rsid w:val="00667288"/>
    <w:rsid w:val="006843A3"/>
    <w:rsid w:val="006872AB"/>
    <w:rsid w:val="00696A58"/>
    <w:rsid w:val="006B0820"/>
    <w:rsid w:val="006B0980"/>
    <w:rsid w:val="006C6DB0"/>
    <w:rsid w:val="006C7853"/>
    <w:rsid w:val="006F2216"/>
    <w:rsid w:val="006F2E04"/>
    <w:rsid w:val="006F6217"/>
    <w:rsid w:val="00701280"/>
    <w:rsid w:val="00701472"/>
    <w:rsid w:val="00701FCC"/>
    <w:rsid w:val="00705600"/>
    <w:rsid w:val="00714472"/>
    <w:rsid w:val="00715412"/>
    <w:rsid w:val="007421B7"/>
    <w:rsid w:val="0074691B"/>
    <w:rsid w:val="0076264A"/>
    <w:rsid w:val="00770FD1"/>
    <w:rsid w:val="00772948"/>
    <w:rsid w:val="007764F9"/>
    <w:rsid w:val="007A3BDD"/>
    <w:rsid w:val="007A6540"/>
    <w:rsid w:val="007B5A19"/>
    <w:rsid w:val="007B5D0F"/>
    <w:rsid w:val="007B5FC5"/>
    <w:rsid w:val="007B6E37"/>
    <w:rsid w:val="007B7EC3"/>
    <w:rsid w:val="007C0BA9"/>
    <w:rsid w:val="007C0F29"/>
    <w:rsid w:val="007D49BF"/>
    <w:rsid w:val="007D5C0A"/>
    <w:rsid w:val="007D6A00"/>
    <w:rsid w:val="007D788C"/>
    <w:rsid w:val="00811A16"/>
    <w:rsid w:val="0081797A"/>
    <w:rsid w:val="00823CE4"/>
    <w:rsid w:val="00835FB3"/>
    <w:rsid w:val="0085549A"/>
    <w:rsid w:val="00863E2E"/>
    <w:rsid w:val="00864558"/>
    <w:rsid w:val="00882170"/>
    <w:rsid w:val="008A6D78"/>
    <w:rsid w:val="008B0867"/>
    <w:rsid w:val="008B32E8"/>
    <w:rsid w:val="008C1DDE"/>
    <w:rsid w:val="008C1FEE"/>
    <w:rsid w:val="008E0DE5"/>
    <w:rsid w:val="008E6475"/>
    <w:rsid w:val="008F2B20"/>
    <w:rsid w:val="009102C0"/>
    <w:rsid w:val="00922152"/>
    <w:rsid w:val="00926F32"/>
    <w:rsid w:val="0093097E"/>
    <w:rsid w:val="00937F7A"/>
    <w:rsid w:val="00955DE4"/>
    <w:rsid w:val="00971D04"/>
    <w:rsid w:val="009873DB"/>
    <w:rsid w:val="00990B11"/>
    <w:rsid w:val="009C1739"/>
    <w:rsid w:val="009C3DAB"/>
    <w:rsid w:val="009C7A64"/>
    <w:rsid w:val="00A00534"/>
    <w:rsid w:val="00A02023"/>
    <w:rsid w:val="00A11C2A"/>
    <w:rsid w:val="00A11F74"/>
    <w:rsid w:val="00A17592"/>
    <w:rsid w:val="00A20FDF"/>
    <w:rsid w:val="00A212B3"/>
    <w:rsid w:val="00A320EA"/>
    <w:rsid w:val="00A46004"/>
    <w:rsid w:val="00A737BA"/>
    <w:rsid w:val="00A83BC7"/>
    <w:rsid w:val="00A84EA8"/>
    <w:rsid w:val="00A90B5F"/>
    <w:rsid w:val="00A93647"/>
    <w:rsid w:val="00A944BC"/>
    <w:rsid w:val="00AA3720"/>
    <w:rsid w:val="00AB3361"/>
    <w:rsid w:val="00AC43AD"/>
    <w:rsid w:val="00AD6DD5"/>
    <w:rsid w:val="00AE4C72"/>
    <w:rsid w:val="00AE627C"/>
    <w:rsid w:val="00AF3978"/>
    <w:rsid w:val="00AF551C"/>
    <w:rsid w:val="00AF5C32"/>
    <w:rsid w:val="00B034AB"/>
    <w:rsid w:val="00B137CC"/>
    <w:rsid w:val="00B224EC"/>
    <w:rsid w:val="00B23491"/>
    <w:rsid w:val="00B24A5E"/>
    <w:rsid w:val="00B36D97"/>
    <w:rsid w:val="00B55778"/>
    <w:rsid w:val="00B70706"/>
    <w:rsid w:val="00B86E10"/>
    <w:rsid w:val="00B87F70"/>
    <w:rsid w:val="00B919B0"/>
    <w:rsid w:val="00BA54BB"/>
    <w:rsid w:val="00BB363F"/>
    <w:rsid w:val="00BC6A0B"/>
    <w:rsid w:val="00BC7F99"/>
    <w:rsid w:val="00BD6171"/>
    <w:rsid w:val="00BE0A99"/>
    <w:rsid w:val="00BE31AC"/>
    <w:rsid w:val="00BE348B"/>
    <w:rsid w:val="00BE5418"/>
    <w:rsid w:val="00BF0B1F"/>
    <w:rsid w:val="00BF18C5"/>
    <w:rsid w:val="00BF1B5C"/>
    <w:rsid w:val="00BF3980"/>
    <w:rsid w:val="00BF3B07"/>
    <w:rsid w:val="00BF3C34"/>
    <w:rsid w:val="00BF4AF7"/>
    <w:rsid w:val="00C00101"/>
    <w:rsid w:val="00C01FEC"/>
    <w:rsid w:val="00C039CB"/>
    <w:rsid w:val="00C159C4"/>
    <w:rsid w:val="00C30BF7"/>
    <w:rsid w:val="00C3303A"/>
    <w:rsid w:val="00C34D34"/>
    <w:rsid w:val="00C40C0E"/>
    <w:rsid w:val="00C56C10"/>
    <w:rsid w:val="00C61E94"/>
    <w:rsid w:val="00C85C9F"/>
    <w:rsid w:val="00CA3DE3"/>
    <w:rsid w:val="00CA49E8"/>
    <w:rsid w:val="00CB3089"/>
    <w:rsid w:val="00CB57E2"/>
    <w:rsid w:val="00CC0697"/>
    <w:rsid w:val="00CE1652"/>
    <w:rsid w:val="00CE32FC"/>
    <w:rsid w:val="00CE6806"/>
    <w:rsid w:val="00CF169E"/>
    <w:rsid w:val="00D20B55"/>
    <w:rsid w:val="00D2186A"/>
    <w:rsid w:val="00D24125"/>
    <w:rsid w:val="00D25B7F"/>
    <w:rsid w:val="00D316F6"/>
    <w:rsid w:val="00D329DE"/>
    <w:rsid w:val="00D354F9"/>
    <w:rsid w:val="00D523E9"/>
    <w:rsid w:val="00D61A08"/>
    <w:rsid w:val="00D70619"/>
    <w:rsid w:val="00D92FE5"/>
    <w:rsid w:val="00DA1410"/>
    <w:rsid w:val="00DC4E8D"/>
    <w:rsid w:val="00DD0DA0"/>
    <w:rsid w:val="00DD65AC"/>
    <w:rsid w:val="00DF70D6"/>
    <w:rsid w:val="00E000CE"/>
    <w:rsid w:val="00E138FC"/>
    <w:rsid w:val="00E52A2B"/>
    <w:rsid w:val="00E667FD"/>
    <w:rsid w:val="00E81B60"/>
    <w:rsid w:val="00E84832"/>
    <w:rsid w:val="00EA3758"/>
    <w:rsid w:val="00EB430B"/>
    <w:rsid w:val="00EB5639"/>
    <w:rsid w:val="00EC1EC8"/>
    <w:rsid w:val="00EC28ED"/>
    <w:rsid w:val="00ED04DC"/>
    <w:rsid w:val="00ED5857"/>
    <w:rsid w:val="00EE6FA8"/>
    <w:rsid w:val="00EF288A"/>
    <w:rsid w:val="00F119AC"/>
    <w:rsid w:val="00F25BE3"/>
    <w:rsid w:val="00F3753B"/>
    <w:rsid w:val="00F40ECB"/>
    <w:rsid w:val="00F45865"/>
    <w:rsid w:val="00F538B9"/>
    <w:rsid w:val="00F600ED"/>
    <w:rsid w:val="00F63433"/>
    <w:rsid w:val="00F869AA"/>
    <w:rsid w:val="00F96966"/>
    <w:rsid w:val="00FA2983"/>
    <w:rsid w:val="00FC00CE"/>
    <w:rsid w:val="00FC5F78"/>
    <w:rsid w:val="00FD487A"/>
    <w:rsid w:val="00FD6A34"/>
    <w:rsid w:val="00FE7977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4C7E"/>
  <w15:chartTrackingRefBased/>
  <w15:docId w15:val="{DEE932AF-1709-4C47-85D6-2083D17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40ECB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6843A3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6843A3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3A3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843A3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6843A3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6843A3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6843A3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6843A3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uiPriority w:val="3"/>
    <w:qFormat/>
    <w:rsid w:val="001633FF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633FF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6843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43A3"/>
    <w:pPr>
      <w:widowControl w:val="0"/>
      <w:autoSpaceDE w:val="0"/>
      <w:autoSpaceDN w:val="0"/>
      <w:spacing w:after="0"/>
      <w:ind w:left="619" w:hanging="360"/>
    </w:pPr>
    <w:rPr>
      <w:rFonts w:ascii="Tahoma" w:eastAsia="Tahoma" w:hAnsi="Tahoma" w:cs="Tahoma"/>
      <w:lang w:val="en-US" w:bidi="ar-SA"/>
    </w:rPr>
  </w:style>
  <w:style w:type="paragraph" w:styleId="NoSpacing">
    <w:name w:val="No Spacing"/>
    <w:uiPriority w:val="1"/>
    <w:qFormat/>
    <w:rsid w:val="006843A3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rsid w:val="005919EB"/>
    <w:pPr>
      <w:spacing w:after="0"/>
      <w:jc w:val="center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rprojec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rproject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7</cp:revision>
  <cp:lastPrinted>2024-09-18T21:43:00Z</cp:lastPrinted>
  <dcterms:created xsi:type="dcterms:W3CDTF">2024-10-10T19:11:00Z</dcterms:created>
  <dcterms:modified xsi:type="dcterms:W3CDTF">2024-10-24T21:41:00Z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