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D7566" w14:textId="77777777" w:rsidR="0077525C" w:rsidRPr="0077525C" w:rsidRDefault="0077525C" w:rsidP="0077525C">
      <w:pPr>
        <w:pStyle w:val="Heading2"/>
        <w:rPr>
          <w:lang w:val="en-US"/>
        </w:rPr>
      </w:pPr>
      <w:bookmarkStart w:id="0" w:name="_Hlk147904639"/>
      <w:r w:rsidRPr="0077525C">
        <w:rPr>
          <w:lang w:val="en-US"/>
        </w:rPr>
        <w:t>Preparation</w:t>
      </w:r>
    </w:p>
    <w:p w14:paraId="11DD864D" w14:textId="77777777" w:rsidR="0077525C" w:rsidRPr="0077525C" w:rsidRDefault="0077525C" w:rsidP="0077525C">
      <w:pPr>
        <w:pStyle w:val="Bullets"/>
      </w:pPr>
      <w:r w:rsidRPr="0077525C">
        <w:t>Carefully read the DBQ prompt you will be responding to. Be sure to have read and analyzed the documents prior to doing this warm-up activity.</w:t>
      </w:r>
    </w:p>
    <w:p w14:paraId="7A75ECF2" w14:textId="77777777" w:rsidR="0077525C" w:rsidRPr="0077525C" w:rsidRDefault="0077525C" w:rsidP="0077525C">
      <w:pPr>
        <w:pStyle w:val="Bullets"/>
      </w:pPr>
      <w:r w:rsidRPr="0077525C">
        <w:t xml:space="preserve">Download the </w:t>
      </w:r>
      <w:hyperlink r:id="rId8" w:history="1">
        <w:r w:rsidRPr="0077525C">
          <w:rPr>
            <w:rStyle w:val="Hyperlink"/>
          </w:rPr>
          <w:t>WHP Writing Rubric</w:t>
        </w:r>
      </w:hyperlink>
    </w:p>
    <w:p w14:paraId="104DBCA9" w14:textId="10EFF5CB" w:rsidR="00DA1410" w:rsidRPr="009270F0" w:rsidRDefault="00DA1410" w:rsidP="00B36D3E">
      <w:pPr>
        <w:pStyle w:val="Heading2"/>
        <w:rPr>
          <w:lang w:val="en-US"/>
        </w:rPr>
      </w:pPr>
      <w:r w:rsidRPr="009270F0">
        <w:rPr>
          <w:lang w:val="en-US"/>
        </w:rPr>
        <w:t>Purpose</w:t>
      </w:r>
    </w:p>
    <w:p w14:paraId="114B66CE" w14:textId="5F6C6993" w:rsidR="0048039D" w:rsidRPr="009270F0" w:rsidRDefault="0077525C" w:rsidP="0048354C">
      <w:pPr>
        <w:pStyle w:val="BodyText"/>
        <w:rPr>
          <w:lang w:val="en-US"/>
        </w:rPr>
      </w:pPr>
      <w:r w:rsidRPr="0077525C">
        <w:rPr>
          <w:lang w:val="en-US"/>
        </w:rPr>
        <w:t xml:space="preserve">As you develop your close reading, critical thinking, and historical thinking skills, you also build writing skills that will help you in a lot of other classes. This warm-up explores the Claim and Focus row of the Writing Rubric and allows you to better understand those concepts and how they apply to thinking and writing. </w:t>
      </w:r>
    </w:p>
    <w:p w14:paraId="14B3A449" w14:textId="77777777" w:rsidR="00DA1410" w:rsidRPr="009270F0" w:rsidRDefault="00DA1410" w:rsidP="00B36D3E">
      <w:pPr>
        <w:pStyle w:val="Heading2"/>
        <w:rPr>
          <w:lang w:val="en-US"/>
        </w:rPr>
      </w:pPr>
      <w:r w:rsidRPr="009270F0">
        <w:rPr>
          <w:lang w:val="en-US"/>
        </w:rPr>
        <w:t>Process</w:t>
      </w:r>
    </w:p>
    <w:p w14:paraId="7B8E224F" w14:textId="77777777" w:rsidR="0077525C" w:rsidRPr="0077525C" w:rsidRDefault="0077525C" w:rsidP="0077525C">
      <w:pPr>
        <w:pStyle w:val="ListParagraph"/>
        <w:rPr>
          <w:lang w:val="en-US" w:bidi="ar-SA"/>
        </w:rPr>
      </w:pPr>
      <w:r w:rsidRPr="0077525C">
        <w:rPr>
          <w:lang w:val="en-US" w:bidi="ar-SA"/>
        </w:rPr>
        <w:t>In this quick warm-up activity, you’ll practice using the language of an essay prompt to make a claim, provide focus for that claim, and then make a counterclaim. Your teacher might ask you to do just some of the steps in this activity, so be sure to listen for instructions.</w:t>
      </w:r>
    </w:p>
    <w:p w14:paraId="16C719D4" w14:textId="77777777" w:rsidR="0077525C" w:rsidRPr="0077525C" w:rsidRDefault="0077525C" w:rsidP="00DE7C40">
      <w:pPr>
        <w:pStyle w:val="ListParagraph"/>
        <w:rPr>
          <w:lang w:val="en-US" w:bidi="ar-SA"/>
        </w:rPr>
      </w:pPr>
      <w:r w:rsidRPr="0077525C">
        <w:rPr>
          <w:lang w:val="en-US" w:bidi="ar-SA"/>
        </w:rPr>
        <w:t>Review the Claim and Focus row of the WHP Writing Rubric with your class.</w:t>
      </w:r>
    </w:p>
    <w:p w14:paraId="6F36877F" w14:textId="77777777" w:rsidR="0077525C" w:rsidRPr="0077525C" w:rsidRDefault="0077525C" w:rsidP="0077525C">
      <w:pPr>
        <w:pStyle w:val="ListParagraph"/>
        <w:rPr>
          <w:lang w:val="en-US" w:bidi="ar-SA"/>
        </w:rPr>
      </w:pPr>
      <w:r w:rsidRPr="0077525C">
        <w:rPr>
          <w:lang w:val="en-US" w:bidi="ar-SA"/>
        </w:rPr>
        <w:t>What is a thesis or major claim in an essay? How do we figure out how to write a thesis/major claim in response to a prompt? One way to do this is by turning the essay prompt/question into the stem of a statement, and then adding a little more information to make it a claim. Then, you can make an even stronger claim statement by getting even more specific. Work through an example of this with your class.</w:t>
      </w:r>
    </w:p>
    <w:p w14:paraId="19F8F6CB" w14:textId="77777777" w:rsidR="0077525C" w:rsidRPr="0077525C" w:rsidRDefault="0077525C" w:rsidP="0077525C">
      <w:pPr>
        <w:pStyle w:val="ListParagraph"/>
        <w:rPr>
          <w:lang w:val="en-US" w:bidi="ar-SA"/>
        </w:rPr>
      </w:pPr>
      <w:r w:rsidRPr="0077525C">
        <w:rPr>
          <w:lang w:val="en-US" w:bidi="ar-SA"/>
        </w:rPr>
        <w:t>Repeat this process by completing Step 1—Thesis/Major Claim of the Claim and Focus Warm-Up worksheet using the prompt you are getting ready to respond to.</w:t>
      </w:r>
    </w:p>
    <w:p w14:paraId="7F2093B2" w14:textId="77777777" w:rsidR="0077525C" w:rsidRPr="0077525C" w:rsidRDefault="0077525C" w:rsidP="0077525C">
      <w:pPr>
        <w:pStyle w:val="ListParagraph"/>
        <w:rPr>
          <w:lang w:val="en-US" w:bidi="ar-SA"/>
        </w:rPr>
      </w:pPr>
      <w:r w:rsidRPr="0077525C">
        <w:rPr>
          <w:lang w:val="en-US" w:bidi="ar-SA"/>
        </w:rPr>
        <w:t>What is focus in an essay? Discuss your ideas with your class and refer to the WHP Writing Rubric for more information.</w:t>
      </w:r>
    </w:p>
    <w:p w14:paraId="1FCF1E95" w14:textId="77777777" w:rsidR="0077525C" w:rsidRPr="0077525C" w:rsidRDefault="0077525C" w:rsidP="0077525C">
      <w:pPr>
        <w:pStyle w:val="ListParagraph"/>
        <w:rPr>
          <w:lang w:val="en-US" w:bidi="ar-SA"/>
        </w:rPr>
      </w:pPr>
      <w:r w:rsidRPr="0077525C">
        <w:rPr>
          <w:lang w:val="en-US" w:bidi="ar-SA"/>
        </w:rPr>
        <w:t>How do you maintain focus in an essay? One way to do this is by linking back to key words and ideas from the thesis/major claim. Review the thesis/major claim from Step 1 and underline the key points that were included that you could write more about in the body of the paper. Then, work with your class to create three supporting claims that mirror the language or ideas from the original claim.</w:t>
      </w:r>
    </w:p>
    <w:p w14:paraId="67D50AF9" w14:textId="77777777" w:rsidR="0077525C" w:rsidRPr="0077525C" w:rsidRDefault="0077525C" w:rsidP="0077525C">
      <w:pPr>
        <w:pStyle w:val="ListParagraph"/>
        <w:rPr>
          <w:lang w:val="en-US" w:bidi="ar-SA"/>
        </w:rPr>
      </w:pPr>
      <w:r w:rsidRPr="0077525C">
        <w:rPr>
          <w:lang w:val="en-US" w:bidi="ar-SA"/>
        </w:rPr>
        <w:t>Now, repeat this process by completing Step 2—Focus of the worksheet using the thesis/major claim you wrote in Step 1 in response to the prompt you’ve been assigned.</w:t>
      </w:r>
    </w:p>
    <w:p w14:paraId="7312F248" w14:textId="77777777" w:rsidR="0077525C" w:rsidRPr="0077525C" w:rsidRDefault="0077525C" w:rsidP="0077525C">
      <w:pPr>
        <w:pStyle w:val="ListParagraph"/>
        <w:rPr>
          <w:lang w:val="en-US" w:bidi="ar-SA"/>
        </w:rPr>
      </w:pPr>
      <w:r w:rsidRPr="0077525C">
        <w:rPr>
          <w:lang w:val="en-US" w:bidi="ar-SA"/>
        </w:rPr>
        <w:t>What is a counterclaim? Discuss your thinking with your class.</w:t>
      </w:r>
    </w:p>
    <w:p w14:paraId="38E5AFB7" w14:textId="77777777" w:rsidR="0077525C" w:rsidRPr="0077525C" w:rsidRDefault="0077525C" w:rsidP="0077525C">
      <w:pPr>
        <w:pStyle w:val="ListParagraph"/>
        <w:rPr>
          <w:lang w:val="en-US" w:bidi="ar-SA"/>
        </w:rPr>
      </w:pPr>
      <w:r w:rsidRPr="0077525C">
        <w:rPr>
          <w:lang w:val="en-US" w:bidi="ar-SA"/>
        </w:rPr>
        <w:lastRenderedPageBreak/>
        <w:t>How do you make a counterclaim? To weave a counterclaim into your thesis/major claim statement, ask yourself this: Who would disagree with your statement and why? What alternative or opposing viewpoints might you encounter when discussing this topic? Once you’ve considered other viewpoints, try weaving them in. Work through the following example with your class.</w:t>
      </w:r>
    </w:p>
    <w:p w14:paraId="5E92C72F" w14:textId="77777777" w:rsidR="0077525C" w:rsidRPr="0077525C" w:rsidRDefault="0077525C" w:rsidP="0077525C">
      <w:pPr>
        <w:pStyle w:val="ListParagraph"/>
        <w:rPr>
          <w:lang w:val="en-US" w:bidi="ar-SA"/>
        </w:rPr>
      </w:pPr>
      <w:r w:rsidRPr="0077525C">
        <w:rPr>
          <w:lang w:val="en-US" w:bidi="ar-SA"/>
        </w:rPr>
        <w:t xml:space="preserve">Now, repeat this process by completing Step 3—Counterclaim of the worksheet and create a counterclaim related to the prompt you will be responding to. </w:t>
      </w:r>
    </w:p>
    <w:p w14:paraId="4AB247E1" w14:textId="3FF04FC2" w:rsidR="00A11C2A" w:rsidRPr="009270F0" w:rsidRDefault="0077525C" w:rsidP="0077525C">
      <w:pPr>
        <w:pStyle w:val="ListParagraph"/>
        <w:rPr>
          <w:lang w:val="en-US"/>
        </w:rPr>
      </w:pPr>
      <w:r w:rsidRPr="0077525C">
        <w:rPr>
          <w:lang w:val="en-US" w:bidi="ar-SA"/>
        </w:rPr>
        <w:t>Once you’ve completed all three steps of the worksheet, you’re ready to write your essay!</w:t>
      </w:r>
    </w:p>
    <w:p w14:paraId="347C67E4" w14:textId="77777777" w:rsidR="00B61D4C" w:rsidRPr="009270F0" w:rsidRDefault="0048039D" w:rsidP="009C6711">
      <w:pPr>
        <w:rPr>
          <w:lang w:val="en-US"/>
        </w:rPr>
      </w:pPr>
      <w:r w:rsidRPr="009270F0">
        <w:rPr>
          <w:lang w:val="en-US"/>
        </w:rPr>
        <w:br w:type="page"/>
      </w:r>
    </w:p>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5A2346" w:rsidRPr="009270F0" w14:paraId="3376A743" w14:textId="77777777" w:rsidTr="00EE4D5C">
        <w:trPr>
          <w:cantSplit/>
        </w:trPr>
        <w:tc>
          <w:tcPr>
            <w:tcW w:w="766" w:type="dxa"/>
            <w:tcBorders>
              <w:top w:val="nil"/>
              <w:left w:val="nil"/>
              <w:bottom w:val="nil"/>
              <w:right w:val="single" w:sz="4" w:space="0" w:color="auto"/>
            </w:tcBorders>
            <w:vAlign w:val="center"/>
          </w:tcPr>
          <w:p w14:paraId="7FA08E5E" w14:textId="77777777" w:rsidR="005A2346" w:rsidRPr="009270F0" w:rsidRDefault="005A2346" w:rsidP="00EE4D5C">
            <w:pPr>
              <w:pStyle w:val="HeaderNameDate"/>
              <w:rPr>
                <w:sz w:val="18"/>
                <w:szCs w:val="18"/>
                <w:lang w:val="en-US"/>
              </w:rPr>
            </w:pPr>
            <w:r w:rsidRPr="009270F0">
              <w:rPr>
                <w:sz w:val="18"/>
                <w:szCs w:val="18"/>
                <w:lang w:val="en-US"/>
              </w:rPr>
              <w:lastRenderedPageBreak/>
              <w:t>Name:</w:t>
            </w:r>
          </w:p>
        </w:tc>
        <w:tc>
          <w:tcPr>
            <w:tcW w:w="2920" w:type="dxa"/>
            <w:tcBorders>
              <w:left w:val="single" w:sz="4" w:space="0" w:color="auto"/>
              <w:right w:val="single" w:sz="4" w:space="0" w:color="auto"/>
            </w:tcBorders>
            <w:shd w:val="clear" w:color="auto" w:fill="F2F2F2" w:themeFill="background1" w:themeFillShade="F2"/>
            <w:vAlign w:val="center"/>
          </w:tcPr>
          <w:p w14:paraId="4D82AA2D" w14:textId="77777777" w:rsidR="005A2346" w:rsidRPr="009270F0" w:rsidRDefault="005A2346" w:rsidP="00EE4D5C">
            <w:pPr>
              <w:pStyle w:val="StudentNameDate"/>
              <w:rPr>
                <w:lang w:val="en-US"/>
              </w:rPr>
            </w:pPr>
          </w:p>
        </w:tc>
        <w:tc>
          <w:tcPr>
            <w:tcW w:w="709" w:type="dxa"/>
            <w:tcBorders>
              <w:top w:val="nil"/>
              <w:left w:val="single" w:sz="4" w:space="0" w:color="auto"/>
              <w:bottom w:val="nil"/>
              <w:right w:val="single" w:sz="4" w:space="0" w:color="auto"/>
            </w:tcBorders>
            <w:vAlign w:val="center"/>
          </w:tcPr>
          <w:p w14:paraId="28C76E45" w14:textId="77777777" w:rsidR="005A2346" w:rsidRPr="009270F0" w:rsidRDefault="005A2346" w:rsidP="00EE4D5C">
            <w:pPr>
              <w:pStyle w:val="HeaderNameDate"/>
              <w:rPr>
                <w:sz w:val="18"/>
                <w:szCs w:val="18"/>
                <w:lang w:val="en-US"/>
              </w:rPr>
            </w:pPr>
            <w:r w:rsidRPr="009270F0">
              <w:rPr>
                <w:sz w:val="18"/>
                <w:szCs w:val="18"/>
                <w:lang w:val="en-US"/>
              </w:rPr>
              <w:t>Date:</w:t>
            </w:r>
          </w:p>
        </w:tc>
        <w:tc>
          <w:tcPr>
            <w:tcW w:w="1984" w:type="dxa"/>
            <w:tcBorders>
              <w:left w:val="single" w:sz="4" w:space="0" w:color="auto"/>
            </w:tcBorders>
            <w:shd w:val="clear" w:color="auto" w:fill="F2F2F2" w:themeFill="background1" w:themeFillShade="F2"/>
            <w:vAlign w:val="center"/>
          </w:tcPr>
          <w:p w14:paraId="05DE1274" w14:textId="77777777" w:rsidR="005A2346" w:rsidRPr="009270F0" w:rsidRDefault="005A2346" w:rsidP="00EE4D5C">
            <w:pPr>
              <w:pStyle w:val="StudentNameDate"/>
              <w:rPr>
                <w:lang w:val="en-US"/>
              </w:rPr>
            </w:pPr>
          </w:p>
        </w:tc>
      </w:tr>
    </w:tbl>
    <w:p w14:paraId="23AA77E9" w14:textId="593C1195" w:rsidR="00BE6D3C" w:rsidRPr="009270F0" w:rsidRDefault="00BE6D3C" w:rsidP="0048354C">
      <w:pPr>
        <w:pStyle w:val="BodyText"/>
        <w:rPr>
          <w:lang w:val="en-US"/>
        </w:rPr>
      </w:pPr>
      <w:r w:rsidRPr="009270F0">
        <w:rPr>
          <w:b/>
          <w:bCs/>
          <w:lang w:val="en-US"/>
        </w:rPr>
        <w:t>Directions:</w:t>
      </w:r>
      <w:r w:rsidRPr="009270F0">
        <w:rPr>
          <w:lang w:val="en-US"/>
        </w:rPr>
        <w:t xml:space="preserve"> </w:t>
      </w:r>
      <w:r w:rsidR="0077525C" w:rsidRPr="0077525C">
        <w:rPr>
          <w:lang w:val="en-US"/>
        </w:rPr>
        <w:t>Work through each of the steps to help prepare yourself to respond to the essay prompt.</w:t>
      </w:r>
    </w:p>
    <w:tbl>
      <w:tblPr>
        <w:tblStyle w:val="Default"/>
        <w:tblW w:w="5000" w:type="pct"/>
        <w:tblLayout w:type="fixed"/>
        <w:tblLook w:val="0620" w:firstRow="1" w:lastRow="0" w:firstColumn="0" w:lastColumn="0" w:noHBand="1" w:noVBand="1"/>
      </w:tblPr>
      <w:tblGrid>
        <w:gridCol w:w="4445"/>
        <w:gridCol w:w="4445"/>
        <w:gridCol w:w="4446"/>
      </w:tblGrid>
      <w:tr w:rsidR="0077525C" w:rsidRPr="0077525C" w14:paraId="1B85B803" w14:textId="77777777" w:rsidTr="0077525C">
        <w:trPr>
          <w:cnfStyle w:val="100000000000" w:firstRow="1" w:lastRow="0" w:firstColumn="0" w:lastColumn="0" w:oddVBand="0" w:evenVBand="0" w:oddHBand="0" w:evenHBand="0" w:firstRowFirstColumn="0" w:firstRowLastColumn="0" w:lastRowFirstColumn="0" w:lastRowLastColumn="0"/>
        </w:trPr>
        <w:tc>
          <w:tcPr>
            <w:tcW w:w="13336" w:type="dxa"/>
            <w:gridSpan w:val="3"/>
          </w:tcPr>
          <w:p w14:paraId="3DA26EE9" w14:textId="77777777" w:rsidR="0077525C" w:rsidRPr="0077525C" w:rsidRDefault="0077525C" w:rsidP="0077525C">
            <w:pPr>
              <w:rPr>
                <w:lang w:val="en-US"/>
              </w:rPr>
            </w:pPr>
            <w:r w:rsidRPr="0077525C">
              <w:rPr>
                <w:lang w:val="en-US"/>
              </w:rPr>
              <w:t>Step 1—Thesis/Major Claim</w:t>
            </w:r>
          </w:p>
        </w:tc>
      </w:tr>
      <w:tr w:rsidR="0077525C" w:rsidRPr="0077525C" w14:paraId="394DAEC2" w14:textId="77777777" w:rsidTr="00A54395">
        <w:tc>
          <w:tcPr>
            <w:tcW w:w="4445" w:type="dxa"/>
            <w:shd w:val="clear" w:color="auto" w:fill="E7E6E6" w:themeFill="background2"/>
            <w:vAlign w:val="center"/>
          </w:tcPr>
          <w:p w14:paraId="73F11CFC" w14:textId="77777777" w:rsidR="0077525C" w:rsidRPr="0077525C" w:rsidRDefault="0077525C" w:rsidP="0077525C">
            <w:pPr>
              <w:rPr>
                <w:b/>
                <w:bCs/>
                <w:lang w:val="en-US"/>
              </w:rPr>
            </w:pPr>
            <w:r w:rsidRPr="0077525C">
              <w:rPr>
                <w:b/>
                <w:bCs/>
                <w:lang w:val="en-US"/>
              </w:rPr>
              <w:t>Write the essay prompt.</w:t>
            </w:r>
          </w:p>
        </w:tc>
        <w:tc>
          <w:tcPr>
            <w:tcW w:w="4445" w:type="dxa"/>
            <w:shd w:val="clear" w:color="auto" w:fill="E7E6E6" w:themeFill="background2"/>
            <w:vAlign w:val="center"/>
          </w:tcPr>
          <w:p w14:paraId="03F1DDD8" w14:textId="77777777" w:rsidR="0077525C" w:rsidRPr="0077525C" w:rsidRDefault="0077525C" w:rsidP="0077525C">
            <w:pPr>
              <w:rPr>
                <w:b/>
                <w:bCs/>
                <w:lang w:val="en-US"/>
              </w:rPr>
            </w:pPr>
            <w:r w:rsidRPr="0077525C">
              <w:rPr>
                <w:b/>
                <w:bCs/>
                <w:lang w:val="en-US"/>
              </w:rPr>
              <w:t>Turn the prompt into the stem of a statement.</w:t>
            </w:r>
          </w:p>
        </w:tc>
        <w:tc>
          <w:tcPr>
            <w:tcW w:w="4446" w:type="dxa"/>
            <w:shd w:val="clear" w:color="auto" w:fill="E7E6E6" w:themeFill="background2"/>
            <w:vAlign w:val="center"/>
          </w:tcPr>
          <w:p w14:paraId="70D86954" w14:textId="77777777" w:rsidR="0077525C" w:rsidRPr="0077525C" w:rsidRDefault="0077525C" w:rsidP="0077525C">
            <w:pPr>
              <w:rPr>
                <w:b/>
                <w:bCs/>
                <w:lang w:val="en-US"/>
              </w:rPr>
            </w:pPr>
            <w:r w:rsidRPr="0077525C">
              <w:rPr>
                <w:b/>
                <w:bCs/>
                <w:lang w:val="en-US"/>
              </w:rPr>
              <w:t>Complete the sentence stem to produce a clear thesis/ major claim statement.</w:t>
            </w:r>
          </w:p>
        </w:tc>
      </w:tr>
      <w:tr w:rsidR="0077525C" w:rsidRPr="0077525C" w14:paraId="4E3E6D3A" w14:textId="77777777" w:rsidTr="003B2E51">
        <w:trPr>
          <w:trHeight w:val="7257"/>
        </w:trPr>
        <w:tc>
          <w:tcPr>
            <w:tcW w:w="4445" w:type="dxa"/>
          </w:tcPr>
          <w:p w14:paraId="74360A09" w14:textId="453DF64E" w:rsidR="00BA4E19" w:rsidRPr="0077525C" w:rsidRDefault="00BA4E19" w:rsidP="0077525C">
            <w:pPr>
              <w:rPr>
                <w:lang w:val="en-US"/>
              </w:rPr>
            </w:pPr>
          </w:p>
        </w:tc>
        <w:tc>
          <w:tcPr>
            <w:tcW w:w="4445" w:type="dxa"/>
          </w:tcPr>
          <w:p w14:paraId="582BF900" w14:textId="77777777" w:rsidR="0077525C" w:rsidRPr="0077525C" w:rsidRDefault="0077525C" w:rsidP="0077525C">
            <w:pPr>
              <w:rPr>
                <w:lang w:val="en-US"/>
              </w:rPr>
            </w:pPr>
          </w:p>
        </w:tc>
        <w:tc>
          <w:tcPr>
            <w:tcW w:w="4446" w:type="dxa"/>
          </w:tcPr>
          <w:p w14:paraId="29FC470C" w14:textId="77777777" w:rsidR="0077525C" w:rsidRPr="0077525C" w:rsidRDefault="0077525C" w:rsidP="0077525C">
            <w:pPr>
              <w:rPr>
                <w:lang w:val="en-US"/>
              </w:rPr>
            </w:pPr>
          </w:p>
        </w:tc>
      </w:tr>
    </w:tbl>
    <w:p w14:paraId="061DBB2D" w14:textId="77777777" w:rsidR="0077525C" w:rsidRDefault="0077525C" w:rsidP="0077525C"/>
    <w:tbl>
      <w:tblPr>
        <w:tblStyle w:val="Default"/>
        <w:tblW w:w="5000" w:type="pct"/>
        <w:tblLayout w:type="fixed"/>
        <w:tblLook w:val="0620" w:firstRow="1" w:lastRow="0" w:firstColumn="0" w:lastColumn="0" w:noHBand="1" w:noVBand="1"/>
      </w:tblPr>
      <w:tblGrid>
        <w:gridCol w:w="13336"/>
      </w:tblGrid>
      <w:tr w:rsidR="00DE7C40" w:rsidRPr="0077525C" w14:paraId="72EC7014" w14:textId="77777777" w:rsidTr="00496EBA">
        <w:trPr>
          <w:cnfStyle w:val="100000000000" w:firstRow="1" w:lastRow="0" w:firstColumn="0" w:lastColumn="0" w:oddVBand="0" w:evenVBand="0" w:oddHBand="0" w:evenHBand="0" w:firstRowFirstColumn="0" w:firstRowLastColumn="0" w:lastRowFirstColumn="0" w:lastRowLastColumn="0"/>
        </w:trPr>
        <w:tc>
          <w:tcPr>
            <w:tcW w:w="13336" w:type="dxa"/>
            <w:shd w:val="clear" w:color="auto" w:fill="E7E6E6" w:themeFill="background2"/>
          </w:tcPr>
          <w:p w14:paraId="25135D3B" w14:textId="77777777" w:rsidR="00DE7C40" w:rsidRPr="0077525C" w:rsidRDefault="00DE7C40" w:rsidP="00DE7C40">
            <w:pPr>
              <w:keepNext/>
              <w:rPr>
                <w:b w:val="0"/>
                <w:bCs/>
                <w:lang w:val="en-US"/>
              </w:rPr>
            </w:pPr>
            <w:r w:rsidRPr="0077525C">
              <w:rPr>
                <w:bCs/>
                <w:lang w:val="en-US"/>
              </w:rPr>
              <w:lastRenderedPageBreak/>
              <w:t>Now, rewrite your thesis/major claim to make it more specific by including a preview into some of the reasons why you support your thesis/major claim.</w:t>
            </w:r>
          </w:p>
        </w:tc>
      </w:tr>
      <w:tr w:rsidR="00DE7C40" w:rsidRPr="0077525C" w14:paraId="2A97FADB" w14:textId="77777777" w:rsidTr="003B2E51">
        <w:trPr>
          <w:trHeight w:val="7937"/>
        </w:trPr>
        <w:tc>
          <w:tcPr>
            <w:tcW w:w="13336" w:type="dxa"/>
          </w:tcPr>
          <w:p w14:paraId="7394B2B0" w14:textId="77777777" w:rsidR="00DE7C40" w:rsidRPr="0077525C" w:rsidRDefault="00DE7C40" w:rsidP="00496EBA">
            <w:pPr>
              <w:rPr>
                <w:lang w:val="en-US"/>
              </w:rPr>
            </w:pPr>
          </w:p>
        </w:tc>
      </w:tr>
    </w:tbl>
    <w:p w14:paraId="5A47DFE9" w14:textId="77777777" w:rsidR="00DE7C40" w:rsidRDefault="00DE7C40" w:rsidP="0077525C"/>
    <w:tbl>
      <w:tblPr>
        <w:tblStyle w:val="Default"/>
        <w:tblW w:w="5000" w:type="pct"/>
        <w:tblLayout w:type="fixed"/>
        <w:tblLook w:val="0620" w:firstRow="1" w:lastRow="0" w:firstColumn="0" w:lastColumn="0" w:noHBand="1" w:noVBand="1"/>
      </w:tblPr>
      <w:tblGrid>
        <w:gridCol w:w="4445"/>
        <w:gridCol w:w="4445"/>
        <w:gridCol w:w="4446"/>
      </w:tblGrid>
      <w:tr w:rsidR="0077525C" w:rsidRPr="0077525C" w14:paraId="235B809F" w14:textId="77777777" w:rsidTr="00DD0437">
        <w:trPr>
          <w:cnfStyle w:val="100000000000" w:firstRow="1" w:lastRow="0" w:firstColumn="0" w:lastColumn="0" w:oddVBand="0" w:evenVBand="0" w:oddHBand="0" w:evenHBand="0" w:firstRowFirstColumn="0" w:firstRowLastColumn="0" w:lastRowFirstColumn="0" w:lastRowLastColumn="0"/>
        </w:trPr>
        <w:tc>
          <w:tcPr>
            <w:tcW w:w="13336" w:type="dxa"/>
            <w:gridSpan w:val="3"/>
          </w:tcPr>
          <w:p w14:paraId="56DACF9C" w14:textId="4680D36A" w:rsidR="0077525C" w:rsidRPr="0077525C" w:rsidRDefault="0077525C" w:rsidP="00DD0437">
            <w:pPr>
              <w:rPr>
                <w:lang w:val="en-US"/>
              </w:rPr>
            </w:pPr>
            <w:r w:rsidRPr="0077525C">
              <w:rPr>
                <w:lang w:val="en-US"/>
              </w:rPr>
              <w:lastRenderedPageBreak/>
              <w:t>Step 2—Focus</w:t>
            </w:r>
          </w:p>
        </w:tc>
      </w:tr>
      <w:tr w:rsidR="0077525C" w:rsidRPr="0077525C" w14:paraId="1B1EF2BE" w14:textId="77777777" w:rsidTr="00A54395">
        <w:tc>
          <w:tcPr>
            <w:tcW w:w="13336" w:type="dxa"/>
            <w:gridSpan w:val="3"/>
            <w:shd w:val="clear" w:color="auto" w:fill="E7E6E6" w:themeFill="background2"/>
            <w:vAlign w:val="center"/>
          </w:tcPr>
          <w:p w14:paraId="24819ADE" w14:textId="620205F5" w:rsidR="0077525C" w:rsidRPr="0077525C" w:rsidRDefault="0077525C" w:rsidP="00DD0437">
            <w:pPr>
              <w:rPr>
                <w:b/>
                <w:bCs/>
                <w:lang w:val="en-US"/>
              </w:rPr>
            </w:pPr>
            <w:r w:rsidRPr="0077525C">
              <w:rPr>
                <w:b/>
                <w:bCs/>
                <w:lang w:val="en-US"/>
              </w:rPr>
              <w:t>Now, look at your thesis/major claim from Step 1 and underline the key points that you’ll support in your writing. Using the key points, develop three supporting claims that mirror the language or ideas from your thesis/major claim. You may revise your thesis/major claim throughout the drafting process as your reasons become more fully developed.</w:t>
            </w:r>
          </w:p>
        </w:tc>
      </w:tr>
      <w:tr w:rsidR="0077525C" w:rsidRPr="0077525C" w14:paraId="03051243" w14:textId="77777777" w:rsidTr="003B2E51">
        <w:trPr>
          <w:trHeight w:val="7370"/>
        </w:trPr>
        <w:tc>
          <w:tcPr>
            <w:tcW w:w="4445" w:type="dxa"/>
          </w:tcPr>
          <w:p w14:paraId="0D53306E" w14:textId="77777777" w:rsidR="0077525C" w:rsidRPr="0077525C" w:rsidRDefault="0077525C" w:rsidP="00DD0437">
            <w:pPr>
              <w:rPr>
                <w:lang w:val="en-US"/>
              </w:rPr>
            </w:pPr>
          </w:p>
        </w:tc>
        <w:tc>
          <w:tcPr>
            <w:tcW w:w="4445" w:type="dxa"/>
          </w:tcPr>
          <w:p w14:paraId="4B75916D" w14:textId="77777777" w:rsidR="0077525C" w:rsidRPr="0077525C" w:rsidRDefault="0077525C" w:rsidP="00DD0437">
            <w:pPr>
              <w:rPr>
                <w:lang w:val="en-US"/>
              </w:rPr>
            </w:pPr>
          </w:p>
        </w:tc>
        <w:tc>
          <w:tcPr>
            <w:tcW w:w="4446" w:type="dxa"/>
          </w:tcPr>
          <w:p w14:paraId="7858D58A" w14:textId="77777777" w:rsidR="0077525C" w:rsidRPr="0077525C" w:rsidRDefault="0077525C" w:rsidP="00DD0437">
            <w:pPr>
              <w:rPr>
                <w:lang w:val="en-US"/>
              </w:rPr>
            </w:pPr>
          </w:p>
        </w:tc>
      </w:tr>
    </w:tbl>
    <w:p w14:paraId="40F5A95C" w14:textId="4BCE4D91" w:rsidR="003516FF" w:rsidRDefault="003516FF" w:rsidP="00E64526">
      <w:pPr>
        <w:rPr>
          <w:lang w:val="en-US"/>
        </w:rPr>
      </w:pPr>
    </w:p>
    <w:tbl>
      <w:tblPr>
        <w:tblStyle w:val="Default"/>
        <w:tblW w:w="5000" w:type="pct"/>
        <w:tblLayout w:type="fixed"/>
        <w:tblLook w:val="0620" w:firstRow="1" w:lastRow="0" w:firstColumn="0" w:lastColumn="0" w:noHBand="1" w:noVBand="1"/>
      </w:tblPr>
      <w:tblGrid>
        <w:gridCol w:w="13336"/>
      </w:tblGrid>
      <w:tr w:rsidR="005063E3" w:rsidRPr="0077525C" w14:paraId="4523DC5F" w14:textId="77777777" w:rsidTr="00DD0437">
        <w:trPr>
          <w:cnfStyle w:val="100000000000" w:firstRow="1" w:lastRow="0" w:firstColumn="0" w:lastColumn="0" w:oddVBand="0" w:evenVBand="0" w:oddHBand="0" w:evenHBand="0" w:firstRowFirstColumn="0" w:firstRowLastColumn="0" w:lastRowFirstColumn="0" w:lastRowLastColumn="0"/>
        </w:trPr>
        <w:tc>
          <w:tcPr>
            <w:tcW w:w="13336" w:type="dxa"/>
          </w:tcPr>
          <w:p w14:paraId="7817D3C3" w14:textId="40A3FC6A" w:rsidR="005063E3" w:rsidRPr="0077525C" w:rsidRDefault="005063E3" w:rsidP="00DE7C40">
            <w:pPr>
              <w:keepNext/>
              <w:rPr>
                <w:lang w:val="en-US"/>
              </w:rPr>
            </w:pPr>
            <w:r w:rsidRPr="005063E3">
              <w:rPr>
                <w:lang w:val="en-US"/>
              </w:rPr>
              <w:lastRenderedPageBreak/>
              <w:t>Step 3—Counterclaim</w:t>
            </w:r>
          </w:p>
        </w:tc>
      </w:tr>
      <w:tr w:rsidR="005063E3" w:rsidRPr="0077525C" w14:paraId="5F280F9C" w14:textId="77777777" w:rsidTr="00A54395">
        <w:tc>
          <w:tcPr>
            <w:tcW w:w="13336" w:type="dxa"/>
            <w:shd w:val="clear" w:color="auto" w:fill="E7E6E6" w:themeFill="background2"/>
            <w:vAlign w:val="center"/>
          </w:tcPr>
          <w:p w14:paraId="0BC9FE29" w14:textId="19EC0737" w:rsidR="005063E3" w:rsidRPr="0077525C" w:rsidRDefault="005063E3" w:rsidP="00DD0437">
            <w:pPr>
              <w:rPr>
                <w:lang w:val="en-US"/>
              </w:rPr>
            </w:pPr>
            <w:r w:rsidRPr="005063E3">
              <w:rPr>
                <w:b/>
                <w:lang w:val="en-US"/>
              </w:rPr>
              <w:t xml:space="preserve">Identify one or more counterclaims to your thesis/major claim. </w:t>
            </w:r>
            <w:r w:rsidRPr="005063E3">
              <w:rPr>
                <w:lang w:val="en-US"/>
              </w:rPr>
              <w:t xml:space="preserve">If you’re stuck, work with a classmate or friend. Through a quick dialogue, ask them to listen to your claim and try to change your viewpoint. Ask them to take on the role of “naysayer.” In this role, they can keep asking questions such as, “Why?” “Yes, but have you considered…?” “What about those who would say….?” </w:t>
            </w:r>
            <w:r w:rsidRPr="005063E3">
              <w:rPr>
                <w:b/>
                <w:lang w:val="en-US"/>
              </w:rPr>
              <w:t>In a revised thesis/major claim statement or using multiple sentences, introduce this counterclaim.</w:t>
            </w:r>
          </w:p>
        </w:tc>
      </w:tr>
      <w:tr w:rsidR="005063E3" w:rsidRPr="0077525C" w14:paraId="3DE79791" w14:textId="77777777" w:rsidTr="005063E3">
        <w:trPr>
          <w:trHeight w:val="4729"/>
        </w:trPr>
        <w:tc>
          <w:tcPr>
            <w:tcW w:w="13336" w:type="dxa"/>
          </w:tcPr>
          <w:p w14:paraId="7C435382" w14:textId="77777777" w:rsidR="005063E3" w:rsidRPr="0077525C" w:rsidRDefault="005063E3" w:rsidP="00DD0437">
            <w:pPr>
              <w:rPr>
                <w:lang w:val="en-US"/>
              </w:rPr>
            </w:pPr>
          </w:p>
        </w:tc>
      </w:tr>
    </w:tbl>
    <w:p w14:paraId="1AF1AA66" w14:textId="77777777" w:rsidR="005063E3" w:rsidRPr="005063E3" w:rsidRDefault="005063E3" w:rsidP="005063E3">
      <w:pPr>
        <w:pStyle w:val="BodyText"/>
        <w:rPr>
          <w:lang w:val="en-US"/>
        </w:rPr>
      </w:pPr>
      <w:r w:rsidRPr="005063E3">
        <w:rPr>
          <w:lang w:val="en-US"/>
        </w:rPr>
        <w:t>Having trouble? The sentence stems below may help. These kinds of stems can also appear throughout the body of the argument, where you might address more than one counterpoint as you are building your argument.</w:t>
      </w:r>
    </w:p>
    <w:p w14:paraId="4422B876" w14:textId="77777777" w:rsidR="005063E3" w:rsidRPr="005063E3" w:rsidRDefault="005063E3" w:rsidP="005063E3">
      <w:pPr>
        <w:pStyle w:val="Bullets"/>
      </w:pPr>
      <w:r w:rsidRPr="005063E3">
        <w:t>On one hand…. On the other hand….</w:t>
      </w:r>
    </w:p>
    <w:p w14:paraId="030B638F" w14:textId="77777777" w:rsidR="005063E3" w:rsidRPr="005063E3" w:rsidRDefault="005063E3" w:rsidP="005063E3">
      <w:pPr>
        <w:pStyle w:val="Bullets"/>
      </w:pPr>
      <w:r w:rsidRPr="005063E3">
        <w:t>Though some historians argue…, a deeper analysis shows…</w:t>
      </w:r>
    </w:p>
    <w:p w14:paraId="66F70C82" w14:textId="77777777" w:rsidR="005063E3" w:rsidRPr="005063E3" w:rsidRDefault="005063E3" w:rsidP="005063E3">
      <w:pPr>
        <w:pStyle w:val="Bullets"/>
      </w:pPr>
      <w:r w:rsidRPr="005063E3">
        <w:t>Despite the fact that many people believe…</w:t>
      </w:r>
    </w:p>
    <w:p w14:paraId="60F198D0" w14:textId="14F22345" w:rsidR="0077525C" w:rsidRPr="005063E3" w:rsidRDefault="005063E3" w:rsidP="005063E3">
      <w:pPr>
        <w:pStyle w:val="Bullets"/>
      </w:pPr>
      <w:r w:rsidRPr="005063E3">
        <w:t>While many say that…</w:t>
      </w:r>
      <w:bookmarkEnd w:id="0"/>
    </w:p>
    <w:sectPr w:rsidR="0077525C" w:rsidRPr="005063E3" w:rsidSect="004A3C3F">
      <w:headerReference w:type="default" r:id="rId9"/>
      <w:footerReference w:type="default" r:id="rId10"/>
      <w:headerReference w:type="first" r:id="rId11"/>
      <w:footerReference w:type="first" r:id="rId12"/>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80B75" w14:textId="77777777" w:rsidR="00FD5861" w:rsidRDefault="00FD5861" w:rsidP="00A83BC7">
      <w:r>
        <w:separator/>
      </w:r>
    </w:p>
  </w:endnote>
  <w:endnote w:type="continuationSeparator" w:id="0">
    <w:p w14:paraId="1331BD17" w14:textId="77777777" w:rsidR="00FD5861" w:rsidRDefault="00FD5861"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5A848"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4F459C7C"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575B37BC" wp14:editId="61760D1F">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3A441"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7F91071C" w14:textId="77501DD6"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F11345">
      <w:t>Writing—Claim and Focus</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29248770" wp14:editId="796CAD60">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A49DF" w14:textId="77777777" w:rsidR="00FD5861" w:rsidRDefault="00FD5861" w:rsidP="00A83BC7">
      <w:r>
        <w:separator/>
      </w:r>
    </w:p>
  </w:footnote>
  <w:footnote w:type="continuationSeparator" w:id="0">
    <w:p w14:paraId="5F0B788E" w14:textId="77777777" w:rsidR="00FD5861" w:rsidRDefault="00FD5861"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E2608"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3F00A278" wp14:editId="1665B847">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63E85"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2135CE89" w14:textId="059EB866"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77525C">
          <w:t>WHP ORIGINS / LESSON 2.1</w:t>
        </w:r>
      </w:sdtContent>
    </w:sdt>
    <w:r w:rsidR="00A11C2A">
      <w:tab/>
    </w:r>
    <w:r w:rsidR="00A11C2A" w:rsidRPr="009C6711">
      <w:t>STUDENT</w:t>
    </w:r>
    <w:r w:rsidR="00A11C2A" w:rsidRPr="00297AC7">
      <w:t xml:space="preserve"> MATERIALS</w:t>
    </w:r>
  </w:p>
  <w:p w14:paraId="28411824" w14:textId="51843CF3"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77525C">
          <w:t>WRITING—CLAIM AND FOCUS WARM-UP</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53BB9"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08E258B3" wp14:editId="6E7176DC">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DCD3A"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11E9B9BB" wp14:editId="4E86EC50">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53B7A"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5D60F59B" w14:textId="1B9E48CB"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77525C" w:rsidRPr="0077525C">
          <w:t>WHP ORIGINS / LESSON 2.1</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6BBB2D7F" w14:textId="6F40C8C2" w:rsidR="009C6711" w:rsidRDefault="0077525C" w:rsidP="009C6711">
        <w:pPr>
          <w:pStyle w:val="Title"/>
        </w:pPr>
        <w:r>
          <w:t>WRITING—CLAIM AND FOCUS WARM-UP</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26813CA"/>
    <w:multiLevelType w:val="hybridMultilevel"/>
    <w:tmpl w:val="A540092A"/>
    <w:lvl w:ilvl="0" w:tplc="05E8CF62">
      <w:numFmt w:val="bullet"/>
      <w:lvlText w:val="•"/>
      <w:lvlJc w:val="left"/>
      <w:pPr>
        <w:ind w:left="640" w:hanging="360"/>
      </w:pPr>
      <w:rPr>
        <w:rFonts w:ascii="Tahoma" w:eastAsia="Tahoma" w:hAnsi="Tahoma" w:cs="Tahoma" w:hint="default"/>
        <w:b w:val="0"/>
        <w:bCs w:val="0"/>
        <w:i w:val="0"/>
        <w:iCs w:val="0"/>
        <w:color w:val="231F20"/>
        <w:spacing w:val="0"/>
        <w:w w:val="96"/>
        <w:sz w:val="22"/>
        <w:szCs w:val="22"/>
        <w:lang w:val="en-US" w:eastAsia="en-US" w:bidi="ar-SA"/>
      </w:rPr>
    </w:lvl>
    <w:lvl w:ilvl="1" w:tplc="5DE47E12">
      <w:numFmt w:val="bullet"/>
      <w:lvlText w:val="•"/>
      <w:lvlJc w:val="left"/>
      <w:pPr>
        <w:ind w:left="2038" w:hanging="360"/>
      </w:pPr>
      <w:rPr>
        <w:rFonts w:hint="default"/>
        <w:lang w:val="en-US" w:eastAsia="en-US" w:bidi="ar-SA"/>
      </w:rPr>
    </w:lvl>
    <w:lvl w:ilvl="2" w:tplc="E9BC75C8">
      <w:numFmt w:val="bullet"/>
      <w:lvlText w:val="•"/>
      <w:lvlJc w:val="left"/>
      <w:pPr>
        <w:ind w:left="3436" w:hanging="360"/>
      </w:pPr>
      <w:rPr>
        <w:rFonts w:hint="default"/>
        <w:lang w:val="en-US" w:eastAsia="en-US" w:bidi="ar-SA"/>
      </w:rPr>
    </w:lvl>
    <w:lvl w:ilvl="3" w:tplc="F8B84182">
      <w:numFmt w:val="bullet"/>
      <w:lvlText w:val="•"/>
      <w:lvlJc w:val="left"/>
      <w:pPr>
        <w:ind w:left="4834" w:hanging="360"/>
      </w:pPr>
      <w:rPr>
        <w:rFonts w:hint="default"/>
        <w:lang w:val="en-US" w:eastAsia="en-US" w:bidi="ar-SA"/>
      </w:rPr>
    </w:lvl>
    <w:lvl w:ilvl="4" w:tplc="6ABC47EA">
      <w:numFmt w:val="bullet"/>
      <w:lvlText w:val="•"/>
      <w:lvlJc w:val="left"/>
      <w:pPr>
        <w:ind w:left="6232" w:hanging="360"/>
      </w:pPr>
      <w:rPr>
        <w:rFonts w:hint="default"/>
        <w:lang w:val="en-US" w:eastAsia="en-US" w:bidi="ar-SA"/>
      </w:rPr>
    </w:lvl>
    <w:lvl w:ilvl="5" w:tplc="6ABAE59C">
      <w:numFmt w:val="bullet"/>
      <w:lvlText w:val="•"/>
      <w:lvlJc w:val="left"/>
      <w:pPr>
        <w:ind w:left="7630" w:hanging="360"/>
      </w:pPr>
      <w:rPr>
        <w:rFonts w:hint="default"/>
        <w:lang w:val="en-US" w:eastAsia="en-US" w:bidi="ar-SA"/>
      </w:rPr>
    </w:lvl>
    <w:lvl w:ilvl="6" w:tplc="1F963F04">
      <w:numFmt w:val="bullet"/>
      <w:lvlText w:val="•"/>
      <w:lvlJc w:val="left"/>
      <w:pPr>
        <w:ind w:left="9028" w:hanging="360"/>
      </w:pPr>
      <w:rPr>
        <w:rFonts w:hint="default"/>
        <w:lang w:val="en-US" w:eastAsia="en-US" w:bidi="ar-SA"/>
      </w:rPr>
    </w:lvl>
    <w:lvl w:ilvl="7" w:tplc="EA7C2138">
      <w:numFmt w:val="bullet"/>
      <w:lvlText w:val="•"/>
      <w:lvlJc w:val="left"/>
      <w:pPr>
        <w:ind w:left="10426" w:hanging="360"/>
      </w:pPr>
      <w:rPr>
        <w:rFonts w:hint="default"/>
        <w:lang w:val="en-US" w:eastAsia="en-US" w:bidi="ar-SA"/>
      </w:rPr>
    </w:lvl>
    <w:lvl w:ilvl="8" w:tplc="B9AA6408">
      <w:numFmt w:val="bullet"/>
      <w:lvlText w:val="•"/>
      <w:lvlJc w:val="left"/>
      <w:pPr>
        <w:ind w:left="11824" w:hanging="360"/>
      </w:pPr>
      <w:rPr>
        <w:rFonts w:hint="default"/>
        <w:lang w:val="en-US" w:eastAsia="en-US" w:bidi="ar-SA"/>
      </w:rPr>
    </w:lvl>
  </w:abstractNum>
  <w:abstractNum w:abstractNumId="17"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8"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9"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9E57DDD"/>
    <w:multiLevelType w:val="hybridMultilevel"/>
    <w:tmpl w:val="51B87E6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E44788"/>
    <w:multiLevelType w:val="hybridMultilevel"/>
    <w:tmpl w:val="D97603E6"/>
    <w:lvl w:ilvl="0" w:tplc="10090001">
      <w:start w:val="1"/>
      <w:numFmt w:val="bullet"/>
      <w:lvlText w:val=""/>
      <w:lvlJc w:val="left"/>
      <w:pPr>
        <w:ind w:left="1000" w:hanging="360"/>
      </w:pPr>
      <w:rPr>
        <w:rFonts w:ascii="Symbol" w:hAnsi="Symbol" w:hint="default"/>
      </w:rPr>
    </w:lvl>
    <w:lvl w:ilvl="1" w:tplc="10090003" w:tentative="1">
      <w:start w:val="1"/>
      <w:numFmt w:val="bullet"/>
      <w:lvlText w:val="o"/>
      <w:lvlJc w:val="left"/>
      <w:pPr>
        <w:ind w:left="1720" w:hanging="360"/>
      </w:pPr>
      <w:rPr>
        <w:rFonts w:ascii="Courier New" w:hAnsi="Courier New" w:cs="Courier New" w:hint="default"/>
      </w:rPr>
    </w:lvl>
    <w:lvl w:ilvl="2" w:tplc="10090005" w:tentative="1">
      <w:start w:val="1"/>
      <w:numFmt w:val="bullet"/>
      <w:lvlText w:val=""/>
      <w:lvlJc w:val="left"/>
      <w:pPr>
        <w:ind w:left="2440" w:hanging="360"/>
      </w:pPr>
      <w:rPr>
        <w:rFonts w:ascii="Wingdings" w:hAnsi="Wingdings" w:hint="default"/>
      </w:rPr>
    </w:lvl>
    <w:lvl w:ilvl="3" w:tplc="10090001" w:tentative="1">
      <w:start w:val="1"/>
      <w:numFmt w:val="bullet"/>
      <w:lvlText w:val=""/>
      <w:lvlJc w:val="left"/>
      <w:pPr>
        <w:ind w:left="3160" w:hanging="360"/>
      </w:pPr>
      <w:rPr>
        <w:rFonts w:ascii="Symbol" w:hAnsi="Symbol" w:hint="default"/>
      </w:rPr>
    </w:lvl>
    <w:lvl w:ilvl="4" w:tplc="10090003" w:tentative="1">
      <w:start w:val="1"/>
      <w:numFmt w:val="bullet"/>
      <w:lvlText w:val="o"/>
      <w:lvlJc w:val="left"/>
      <w:pPr>
        <w:ind w:left="3880" w:hanging="360"/>
      </w:pPr>
      <w:rPr>
        <w:rFonts w:ascii="Courier New" w:hAnsi="Courier New" w:cs="Courier New" w:hint="default"/>
      </w:rPr>
    </w:lvl>
    <w:lvl w:ilvl="5" w:tplc="10090005" w:tentative="1">
      <w:start w:val="1"/>
      <w:numFmt w:val="bullet"/>
      <w:lvlText w:val=""/>
      <w:lvlJc w:val="left"/>
      <w:pPr>
        <w:ind w:left="4600" w:hanging="360"/>
      </w:pPr>
      <w:rPr>
        <w:rFonts w:ascii="Wingdings" w:hAnsi="Wingdings" w:hint="default"/>
      </w:rPr>
    </w:lvl>
    <w:lvl w:ilvl="6" w:tplc="10090001" w:tentative="1">
      <w:start w:val="1"/>
      <w:numFmt w:val="bullet"/>
      <w:lvlText w:val=""/>
      <w:lvlJc w:val="left"/>
      <w:pPr>
        <w:ind w:left="5320" w:hanging="360"/>
      </w:pPr>
      <w:rPr>
        <w:rFonts w:ascii="Symbol" w:hAnsi="Symbol" w:hint="default"/>
      </w:rPr>
    </w:lvl>
    <w:lvl w:ilvl="7" w:tplc="10090003" w:tentative="1">
      <w:start w:val="1"/>
      <w:numFmt w:val="bullet"/>
      <w:lvlText w:val="o"/>
      <w:lvlJc w:val="left"/>
      <w:pPr>
        <w:ind w:left="6040" w:hanging="360"/>
      </w:pPr>
      <w:rPr>
        <w:rFonts w:ascii="Courier New" w:hAnsi="Courier New" w:cs="Courier New" w:hint="default"/>
      </w:rPr>
    </w:lvl>
    <w:lvl w:ilvl="8" w:tplc="10090005" w:tentative="1">
      <w:start w:val="1"/>
      <w:numFmt w:val="bullet"/>
      <w:lvlText w:val=""/>
      <w:lvlJc w:val="left"/>
      <w:pPr>
        <w:ind w:left="6760" w:hanging="360"/>
      </w:pPr>
      <w:rPr>
        <w:rFonts w:ascii="Wingdings" w:hAnsi="Wingdings" w:hint="default"/>
      </w:rPr>
    </w:lvl>
  </w:abstractNum>
  <w:abstractNum w:abstractNumId="24"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4"/>
  </w:num>
  <w:num w:numId="2" w16cid:durableId="1524899392">
    <w:abstractNumId w:val="11"/>
  </w:num>
  <w:num w:numId="3" w16cid:durableId="1037857893">
    <w:abstractNumId w:val="18"/>
  </w:num>
  <w:num w:numId="4" w16cid:durableId="299580663">
    <w:abstractNumId w:val="8"/>
  </w:num>
  <w:num w:numId="5" w16cid:durableId="488834021">
    <w:abstractNumId w:val="12"/>
  </w:num>
  <w:num w:numId="6" w16cid:durableId="338628087">
    <w:abstractNumId w:val="17"/>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2"/>
  </w:num>
  <w:num w:numId="13" w16cid:durableId="1428890799">
    <w:abstractNumId w:val="25"/>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20"/>
  </w:num>
  <w:num w:numId="20" w16cid:durableId="619914633">
    <w:abstractNumId w:val="10"/>
  </w:num>
  <w:num w:numId="21" w16cid:durableId="1127968592">
    <w:abstractNumId w:val="19"/>
  </w:num>
  <w:num w:numId="22" w16cid:durableId="995038929">
    <w:abstractNumId w:val="1"/>
  </w:num>
  <w:num w:numId="23" w16cid:durableId="725832810">
    <w:abstractNumId w:val="20"/>
    <w:lvlOverride w:ilvl="0">
      <w:startOverride w:val="1"/>
    </w:lvlOverride>
  </w:num>
  <w:num w:numId="24" w16cid:durableId="600722704">
    <w:abstractNumId w:val="20"/>
    <w:lvlOverride w:ilvl="0">
      <w:startOverride w:val="1"/>
    </w:lvlOverride>
  </w:num>
  <w:num w:numId="25" w16cid:durableId="1972662428">
    <w:abstractNumId w:val="20"/>
    <w:lvlOverride w:ilvl="0">
      <w:startOverride w:val="1"/>
    </w:lvlOverride>
  </w:num>
  <w:num w:numId="26" w16cid:durableId="289476927">
    <w:abstractNumId w:val="16"/>
  </w:num>
  <w:num w:numId="27" w16cid:durableId="1612057035">
    <w:abstractNumId w:val="23"/>
  </w:num>
  <w:num w:numId="28" w16cid:durableId="508907998">
    <w:abstractNumId w:val="3"/>
  </w:num>
  <w:num w:numId="29" w16cid:durableId="280384092">
    <w:abstractNumId w:val="3"/>
  </w:num>
  <w:num w:numId="30" w16cid:durableId="1436948608">
    <w:abstractNumId w:val="21"/>
  </w:num>
  <w:num w:numId="31" w16cid:durableId="687676924">
    <w:abstractNumId w:val="21"/>
  </w:num>
  <w:num w:numId="32" w16cid:durableId="307246935">
    <w:abstractNumId w:val="21"/>
  </w:num>
  <w:num w:numId="33" w16cid:durableId="13509838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25C"/>
    <w:rsid w:val="00003A42"/>
    <w:rsid w:val="000162BB"/>
    <w:rsid w:val="000400DF"/>
    <w:rsid w:val="00052245"/>
    <w:rsid w:val="00063682"/>
    <w:rsid w:val="00091AAA"/>
    <w:rsid w:val="0009206B"/>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72421"/>
    <w:rsid w:val="0018009A"/>
    <w:rsid w:val="00181CFE"/>
    <w:rsid w:val="00185797"/>
    <w:rsid w:val="00192067"/>
    <w:rsid w:val="001920AF"/>
    <w:rsid w:val="00197B1A"/>
    <w:rsid w:val="001A14F0"/>
    <w:rsid w:val="001A6B93"/>
    <w:rsid w:val="001D2838"/>
    <w:rsid w:val="001D50D1"/>
    <w:rsid w:val="001D50D3"/>
    <w:rsid w:val="001D6470"/>
    <w:rsid w:val="001F259C"/>
    <w:rsid w:val="002064D9"/>
    <w:rsid w:val="00232D4D"/>
    <w:rsid w:val="002538B3"/>
    <w:rsid w:val="002556A3"/>
    <w:rsid w:val="00263498"/>
    <w:rsid w:val="00264EE6"/>
    <w:rsid w:val="00266A7C"/>
    <w:rsid w:val="002755F7"/>
    <w:rsid w:val="00282E42"/>
    <w:rsid w:val="00287FDE"/>
    <w:rsid w:val="0029134D"/>
    <w:rsid w:val="00292039"/>
    <w:rsid w:val="002B5458"/>
    <w:rsid w:val="002C40FF"/>
    <w:rsid w:val="00342ED7"/>
    <w:rsid w:val="00350A47"/>
    <w:rsid w:val="003516FF"/>
    <w:rsid w:val="003633A6"/>
    <w:rsid w:val="00364B7D"/>
    <w:rsid w:val="003803BF"/>
    <w:rsid w:val="003840A4"/>
    <w:rsid w:val="00384AAB"/>
    <w:rsid w:val="0039223A"/>
    <w:rsid w:val="0039257B"/>
    <w:rsid w:val="003B2E51"/>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7DCD"/>
    <w:rsid w:val="00494A2A"/>
    <w:rsid w:val="004A1DEE"/>
    <w:rsid w:val="004A3C3F"/>
    <w:rsid w:val="004C0406"/>
    <w:rsid w:val="004C1CF6"/>
    <w:rsid w:val="004F070A"/>
    <w:rsid w:val="004F7AA8"/>
    <w:rsid w:val="005063E3"/>
    <w:rsid w:val="00532F2D"/>
    <w:rsid w:val="00534249"/>
    <w:rsid w:val="00577E0F"/>
    <w:rsid w:val="005919EB"/>
    <w:rsid w:val="00591EBF"/>
    <w:rsid w:val="005A2346"/>
    <w:rsid w:val="005B25A9"/>
    <w:rsid w:val="005B7C1F"/>
    <w:rsid w:val="005C0C7C"/>
    <w:rsid w:val="005D3BF6"/>
    <w:rsid w:val="005F4710"/>
    <w:rsid w:val="005F60F3"/>
    <w:rsid w:val="006224A7"/>
    <w:rsid w:val="0062454E"/>
    <w:rsid w:val="00632829"/>
    <w:rsid w:val="00633ED5"/>
    <w:rsid w:val="00641F96"/>
    <w:rsid w:val="0064258F"/>
    <w:rsid w:val="006429F3"/>
    <w:rsid w:val="0064548C"/>
    <w:rsid w:val="00646C08"/>
    <w:rsid w:val="006566F0"/>
    <w:rsid w:val="00661BB7"/>
    <w:rsid w:val="00666A92"/>
    <w:rsid w:val="00667288"/>
    <w:rsid w:val="006843A3"/>
    <w:rsid w:val="00696A58"/>
    <w:rsid w:val="006B0820"/>
    <w:rsid w:val="006B0980"/>
    <w:rsid w:val="006D704E"/>
    <w:rsid w:val="006F2216"/>
    <w:rsid w:val="00701FCC"/>
    <w:rsid w:val="007044F7"/>
    <w:rsid w:val="00705600"/>
    <w:rsid w:val="00714472"/>
    <w:rsid w:val="00715412"/>
    <w:rsid w:val="007421B7"/>
    <w:rsid w:val="0074691B"/>
    <w:rsid w:val="0076264A"/>
    <w:rsid w:val="00770FD1"/>
    <w:rsid w:val="00772948"/>
    <w:rsid w:val="0077525C"/>
    <w:rsid w:val="007A3BDD"/>
    <w:rsid w:val="007A6540"/>
    <w:rsid w:val="007B2CAB"/>
    <w:rsid w:val="007B5A19"/>
    <w:rsid w:val="007B5D0F"/>
    <w:rsid w:val="007B6E37"/>
    <w:rsid w:val="007B7EC3"/>
    <w:rsid w:val="007C0BA9"/>
    <w:rsid w:val="007C0F29"/>
    <w:rsid w:val="007D49BF"/>
    <w:rsid w:val="007D6A00"/>
    <w:rsid w:val="007D788C"/>
    <w:rsid w:val="008063C0"/>
    <w:rsid w:val="0081797A"/>
    <w:rsid w:val="00835FB3"/>
    <w:rsid w:val="00840BA7"/>
    <w:rsid w:val="00885D76"/>
    <w:rsid w:val="008866A6"/>
    <w:rsid w:val="008A6D78"/>
    <w:rsid w:val="008B0867"/>
    <w:rsid w:val="008B32E8"/>
    <w:rsid w:val="008C1FEE"/>
    <w:rsid w:val="008E0DE5"/>
    <w:rsid w:val="008E6475"/>
    <w:rsid w:val="008F2B20"/>
    <w:rsid w:val="00922152"/>
    <w:rsid w:val="00926F32"/>
    <w:rsid w:val="009270F0"/>
    <w:rsid w:val="0093097E"/>
    <w:rsid w:val="00930E44"/>
    <w:rsid w:val="00951C46"/>
    <w:rsid w:val="00975739"/>
    <w:rsid w:val="009C3DAB"/>
    <w:rsid w:val="009C6711"/>
    <w:rsid w:val="009C7A64"/>
    <w:rsid w:val="009E2B82"/>
    <w:rsid w:val="00A00534"/>
    <w:rsid w:val="00A02023"/>
    <w:rsid w:val="00A11C2A"/>
    <w:rsid w:val="00A17592"/>
    <w:rsid w:val="00A201B0"/>
    <w:rsid w:val="00A20FDF"/>
    <w:rsid w:val="00A54395"/>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A5E"/>
    <w:rsid w:val="00B36D3E"/>
    <w:rsid w:val="00B54832"/>
    <w:rsid w:val="00B61D4C"/>
    <w:rsid w:val="00B70706"/>
    <w:rsid w:val="00B919B0"/>
    <w:rsid w:val="00BA4E19"/>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523E9"/>
    <w:rsid w:val="00D91B2A"/>
    <w:rsid w:val="00D92FE5"/>
    <w:rsid w:val="00D97654"/>
    <w:rsid w:val="00DA1410"/>
    <w:rsid w:val="00DC21BC"/>
    <w:rsid w:val="00DD0DA0"/>
    <w:rsid w:val="00DD65AC"/>
    <w:rsid w:val="00DE7C40"/>
    <w:rsid w:val="00E000CE"/>
    <w:rsid w:val="00E15B92"/>
    <w:rsid w:val="00E30AF7"/>
    <w:rsid w:val="00E52A2B"/>
    <w:rsid w:val="00E62B74"/>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345"/>
    <w:rsid w:val="00F119AC"/>
    <w:rsid w:val="00F25BE3"/>
    <w:rsid w:val="00F3753B"/>
    <w:rsid w:val="00F63433"/>
    <w:rsid w:val="00F869AA"/>
    <w:rsid w:val="00F96966"/>
    <w:rsid w:val="00FA2983"/>
    <w:rsid w:val="00FB146B"/>
    <w:rsid w:val="00FC00CE"/>
    <w:rsid w:val="00FD5861"/>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1A317"/>
  <w15:chartTrackingRefBased/>
  <w15:docId w15:val="{37FAF7F0-6664-4DE8-BCF8-FA939045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semiHidden="1" w:unhideWhenUsed="1"/>
    <w:lsdException w:name="List Number" w:semiHidden="1" w:unhideWhenUsed="1"/>
    <w:lsdException w:name="List 2" w:semiHidden="1" w:uiPriority="5"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semiHidden="1" w:uiPriority="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DE7C40"/>
    <w:rPr>
      <w:rFonts w:eastAsiaTheme="minorEastAsia" w:cstheme="minorHAnsi"/>
      <w:kern w:val="0"/>
      <w:lang w:val="en-CA" w:bidi="en-US"/>
      <w14:ligatures w14:val="none"/>
    </w:rPr>
  </w:style>
  <w:style w:type="paragraph" w:styleId="Heading1">
    <w:name w:val="heading 1"/>
    <w:basedOn w:val="Normal"/>
    <w:next w:val="Normal"/>
    <w:link w:val="Heading1Char"/>
    <w:uiPriority w:val="1"/>
    <w:qFormat/>
    <w:rsid w:val="0077525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DE7C40"/>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DE7C40"/>
    <w:pPr>
      <w:numPr>
        <w:numId w:val="33"/>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qFormat/>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character" w:customStyle="1" w:styleId="Heading1Char">
    <w:name w:val="Heading 1 Char"/>
    <w:basedOn w:val="DefaultParagraphFont"/>
    <w:link w:val="Heading1"/>
    <w:uiPriority w:val="1"/>
    <w:rsid w:val="0077525C"/>
    <w:rPr>
      <w:rFonts w:asciiTheme="majorHAnsi" w:eastAsiaTheme="majorEastAsia" w:hAnsiTheme="majorHAnsi" w:cstheme="majorBidi"/>
      <w:color w:val="2F5496" w:themeColor="accent1" w:themeShade="BF"/>
      <w:kern w:val="0"/>
      <w:sz w:val="32"/>
      <w:szCs w:val="32"/>
      <w:lang w:val="en-CA" w:bidi="en-US"/>
      <w14:ligatures w14:val="none"/>
    </w:rPr>
  </w:style>
  <w:style w:type="paragraph" w:customStyle="1" w:styleId="Bullets">
    <w:name w:val="Bullets"/>
    <w:basedOn w:val="Normal"/>
    <w:uiPriority w:val="4"/>
    <w:qFormat/>
    <w:rsid w:val="00DE7C40"/>
    <w:pPr>
      <w:numPr>
        <w:numId w:val="29"/>
      </w:numPr>
      <w:spacing w:before="120" w:after="120"/>
    </w:pPr>
    <w:rPr>
      <w:lang w:val="en-US"/>
    </w:rPr>
  </w:style>
  <w:style w:type="paragraph" w:styleId="BodyTextIndent">
    <w:name w:val="Body Text Indent"/>
    <w:basedOn w:val="Normal"/>
    <w:link w:val="BodyTextIndentChar"/>
    <w:uiPriority w:val="9"/>
    <w:qFormat/>
    <w:rsid w:val="00DE7C40"/>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E7C40"/>
    <w:rPr>
      <w:rFonts w:eastAsiaTheme="minorEastAsia" w:cstheme="minorHAnsi"/>
      <w:kern w:val="0"/>
      <w:lang w:bidi="en-US"/>
      <w14:ligatures w14:val="none"/>
    </w:rPr>
  </w:style>
  <w:style w:type="character" w:customStyle="1" w:styleId="Heading3Char">
    <w:name w:val="Heading 3 Char"/>
    <w:basedOn w:val="DefaultParagraphFont"/>
    <w:link w:val="Heading3"/>
    <w:uiPriority w:val="2"/>
    <w:rsid w:val="00DE7C40"/>
    <w:rPr>
      <w:rFonts w:eastAsiaTheme="minorEastAsia" w:cstheme="minorHAnsi"/>
      <w:i/>
      <w:kern w:val="0"/>
      <w:lang w:val="en-CA" w:bidi="en-US"/>
      <w14:ligatures w14:val="none"/>
    </w:rPr>
  </w:style>
  <w:style w:type="numbering" w:customStyle="1" w:styleId="Hierarchical">
    <w:name w:val="Hierarchical"/>
    <w:uiPriority w:val="99"/>
    <w:rsid w:val="00DE7C40"/>
    <w:pPr>
      <w:numPr>
        <w:numId w:val="30"/>
      </w:numPr>
    </w:pPr>
  </w:style>
  <w:style w:type="paragraph" w:styleId="List">
    <w:name w:val="List"/>
    <w:basedOn w:val="Normal"/>
    <w:uiPriority w:val="5"/>
    <w:qFormat/>
    <w:rsid w:val="00DE7C40"/>
    <w:pPr>
      <w:numPr>
        <w:ilvl w:val="1"/>
        <w:numId w:val="33"/>
      </w:numPr>
      <w:spacing w:before="120" w:after="120"/>
    </w:pPr>
  </w:style>
  <w:style w:type="paragraph" w:styleId="List2">
    <w:name w:val="List 2"/>
    <w:basedOn w:val="Normal"/>
    <w:uiPriority w:val="5"/>
    <w:qFormat/>
    <w:rsid w:val="00DE7C40"/>
    <w:pPr>
      <w:numPr>
        <w:ilvl w:val="2"/>
        <w:numId w:val="33"/>
      </w:num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rproject.com/OER-Materials/OER-Media/PDFs/Teacher-Resources/BHP-Writing-Rubri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dgetteO&#8217;Connor\Download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WHP-Origins X.X.X Activity - Template</Template>
  <TotalTime>1</TotalTime>
  <Pages>6</Pages>
  <Words>786</Words>
  <Characters>3807</Characters>
  <Application>Microsoft Office Word</Application>
  <DocSecurity>0</DocSecurity>
  <Lines>71</Lines>
  <Paragraphs>41</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WRITING—CLAIM AND FOCUS WARM-UP</dc:title>
  <dc:subject>WHP ORIGINS / LESSON 2.1</dc:subject>
  <dc:creator>Sandra Thibeault</dc:creator>
  <cp:keywords/>
  <dc:description/>
  <cp:lastModifiedBy>Bridgette O’Connor</cp:lastModifiedBy>
  <cp:revision>4</cp:revision>
  <cp:lastPrinted>2023-11-03T18:20:00Z</cp:lastPrinted>
  <dcterms:created xsi:type="dcterms:W3CDTF">2024-05-01T19:53:00Z</dcterms:created>
  <dcterms:modified xsi:type="dcterms:W3CDTF">2024-08-26T16:56:00Z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